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2A291057" w:rsidR="008A22CF" w:rsidRPr="00FE476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E4768">
        <w:t>3GPP TSG-RAN WG4</w:t>
      </w:r>
      <w:r w:rsidR="001D4850" w:rsidRPr="00FE4768">
        <w:t xml:space="preserve"> Meeting</w:t>
      </w:r>
      <w:r w:rsidR="005071CC" w:rsidRPr="00FE4768">
        <w:t xml:space="preserve"> </w:t>
      </w:r>
      <w:r w:rsidR="005D1E89" w:rsidRPr="00FE4768">
        <w:t>#</w:t>
      </w:r>
      <w:r w:rsidR="000F39B1" w:rsidRPr="00FE4768">
        <w:t>100</w:t>
      </w:r>
      <w:r w:rsidR="00757351" w:rsidRPr="00FE4768">
        <w:t>-e</w:t>
      </w:r>
      <w:r w:rsidRPr="00FE4768">
        <w:tab/>
      </w:r>
      <w:r w:rsidR="004B60B9" w:rsidRPr="00FE4768">
        <w:rPr>
          <w:szCs w:val="24"/>
        </w:rPr>
        <w:t>R4-</w:t>
      </w:r>
      <w:r w:rsidR="00216E7B" w:rsidRPr="00FE4768">
        <w:rPr>
          <w:szCs w:val="24"/>
        </w:rPr>
        <w:t>2</w:t>
      </w:r>
      <w:r w:rsidR="00C86956" w:rsidRPr="00FE4768">
        <w:rPr>
          <w:szCs w:val="24"/>
        </w:rPr>
        <w:t>1</w:t>
      </w:r>
      <w:r w:rsidR="00C06631" w:rsidRPr="00FE4768">
        <w:rPr>
          <w:szCs w:val="24"/>
        </w:rPr>
        <w:t>1</w:t>
      </w:r>
      <w:r w:rsidR="00BC47BF">
        <w:rPr>
          <w:szCs w:val="24"/>
        </w:rPr>
        <w:t>3459</w:t>
      </w:r>
    </w:p>
    <w:p w14:paraId="500197F1" w14:textId="6AF6AE59" w:rsidR="005D1E89" w:rsidRPr="00FE4768" w:rsidRDefault="00757351" w:rsidP="005D1E89">
      <w:pPr>
        <w:pStyle w:val="3GPPHeader"/>
      </w:pPr>
      <w:bookmarkStart w:id="1" w:name="OLE_LINK3"/>
      <w:bookmarkStart w:id="2" w:name="OLE_LINK4"/>
      <w:r w:rsidRPr="00FE4768">
        <w:t>Electronic Meeting</w:t>
      </w:r>
      <w:r w:rsidR="00526BF8" w:rsidRPr="00FE4768">
        <w:t xml:space="preserve">, </w:t>
      </w:r>
      <w:r w:rsidR="00A4375A" w:rsidRPr="00FE4768">
        <w:t>1</w:t>
      </w:r>
      <w:r w:rsidR="000F39B1" w:rsidRPr="00FE4768">
        <w:t>6</w:t>
      </w:r>
      <w:r w:rsidR="00CC4A4A" w:rsidRPr="00FE4768">
        <w:t xml:space="preserve"> </w:t>
      </w:r>
      <w:r w:rsidR="000F39B1" w:rsidRPr="00FE4768">
        <w:t>August</w:t>
      </w:r>
      <w:r w:rsidR="00615DC1" w:rsidRPr="00FE4768">
        <w:t xml:space="preserve"> </w:t>
      </w:r>
      <w:r w:rsidR="00526BF8" w:rsidRPr="00FE4768">
        <w:t xml:space="preserve">– </w:t>
      </w:r>
      <w:r w:rsidR="00A4375A" w:rsidRPr="00FE4768">
        <w:t>2</w:t>
      </w:r>
      <w:r w:rsidR="00B521C8" w:rsidRPr="00FE4768">
        <w:t>7</w:t>
      </w:r>
      <w:r w:rsidR="005D1E89" w:rsidRPr="00FE4768">
        <w:t xml:space="preserve"> </w:t>
      </w:r>
      <w:r w:rsidR="00B521C8" w:rsidRPr="00FE4768">
        <w:t>May</w:t>
      </w:r>
      <w:r w:rsidR="005D1E89" w:rsidRPr="00FE4768">
        <w:t xml:space="preserve"> 20</w:t>
      </w:r>
      <w:r w:rsidR="00216E7B" w:rsidRPr="00FE4768">
        <w:t>2</w:t>
      </w:r>
      <w:r w:rsidR="00CC4A4A" w:rsidRPr="00FE4768">
        <w:t>1</w:t>
      </w:r>
    </w:p>
    <w:bookmarkEnd w:id="1"/>
    <w:bookmarkEnd w:id="2"/>
    <w:p w14:paraId="65F55581" w14:textId="77777777" w:rsidR="008A22CF" w:rsidRPr="00FE4768" w:rsidRDefault="008A22CF" w:rsidP="008A22CF">
      <w:pPr>
        <w:pStyle w:val="3GPPHeader"/>
      </w:pPr>
    </w:p>
    <w:p w14:paraId="0FDE225D" w14:textId="513E13B2" w:rsidR="008A22CF" w:rsidRPr="00FE4768" w:rsidRDefault="008A22CF" w:rsidP="008A22CF">
      <w:pPr>
        <w:pStyle w:val="3GPPHeader"/>
        <w:rPr>
          <w:sz w:val="22"/>
        </w:rPr>
      </w:pPr>
      <w:r w:rsidRPr="00FE4768">
        <w:rPr>
          <w:sz w:val="22"/>
        </w:rPr>
        <w:t>Agenda Item:</w:t>
      </w:r>
      <w:r w:rsidRPr="00FE4768">
        <w:rPr>
          <w:sz w:val="22"/>
        </w:rPr>
        <w:tab/>
      </w:r>
      <w:r w:rsidR="00F81E7D">
        <w:rPr>
          <w:sz w:val="22"/>
        </w:rPr>
        <w:t>8.3.5.1</w:t>
      </w:r>
    </w:p>
    <w:p w14:paraId="57D8FDDC" w14:textId="59E8C7E0" w:rsidR="008A22CF" w:rsidRPr="00FE4768" w:rsidRDefault="008A22CF" w:rsidP="008A22CF">
      <w:pPr>
        <w:pStyle w:val="3GPPHeader"/>
        <w:rPr>
          <w:sz w:val="22"/>
        </w:rPr>
      </w:pPr>
      <w:r w:rsidRPr="00FE4768">
        <w:rPr>
          <w:sz w:val="22"/>
        </w:rPr>
        <w:t>Source:</w:t>
      </w:r>
      <w:r w:rsidRPr="00FE4768">
        <w:rPr>
          <w:sz w:val="22"/>
        </w:rPr>
        <w:tab/>
        <w:t>Ericsson</w:t>
      </w:r>
    </w:p>
    <w:p w14:paraId="3A8FC3FA" w14:textId="67D9908F" w:rsidR="008A22CF" w:rsidRPr="00FE4768" w:rsidRDefault="008A22CF" w:rsidP="00DF5A49">
      <w:pPr>
        <w:pStyle w:val="3GPPHeader"/>
        <w:ind w:left="1701" w:hanging="1701"/>
        <w:rPr>
          <w:sz w:val="22"/>
        </w:rPr>
      </w:pPr>
      <w:r w:rsidRPr="00FE4768">
        <w:rPr>
          <w:sz w:val="22"/>
        </w:rPr>
        <w:t>Title:</w:t>
      </w:r>
      <w:r w:rsidRPr="00FE4768">
        <w:rPr>
          <w:sz w:val="22"/>
        </w:rPr>
        <w:tab/>
      </w:r>
      <w:r w:rsidR="00AD4917" w:rsidRPr="00FE4768">
        <w:rPr>
          <w:sz w:val="22"/>
        </w:rPr>
        <w:t xml:space="preserve">Applicability of FR2 UE demodulation requirements for </w:t>
      </w:r>
      <w:r w:rsidR="00AD03B9" w:rsidRPr="00FE4768">
        <w:rPr>
          <w:sz w:val="22"/>
        </w:rPr>
        <w:t>NR 47GHz band</w:t>
      </w:r>
    </w:p>
    <w:p w14:paraId="385E2C9B" w14:textId="21744E36" w:rsidR="008A22CF" w:rsidRPr="00FE4768" w:rsidRDefault="008A22CF" w:rsidP="008A22CF">
      <w:pPr>
        <w:pStyle w:val="3GPPHeader"/>
        <w:rPr>
          <w:sz w:val="22"/>
        </w:rPr>
      </w:pPr>
      <w:r w:rsidRPr="00FE4768">
        <w:rPr>
          <w:sz w:val="22"/>
        </w:rPr>
        <w:t>Document for:</w:t>
      </w:r>
      <w:r w:rsidRPr="00FE4768">
        <w:rPr>
          <w:sz w:val="22"/>
        </w:rPr>
        <w:tab/>
      </w:r>
      <w:r w:rsidR="00C70FC2" w:rsidRPr="00FE4768">
        <w:rPr>
          <w:sz w:val="22"/>
        </w:rPr>
        <w:t>Discussion</w:t>
      </w:r>
    </w:p>
    <w:p w14:paraId="1DE8240F" w14:textId="05E944EA" w:rsidR="009B01F8" w:rsidRPr="00FE4768" w:rsidRDefault="009B01F8" w:rsidP="009B01F8">
      <w:pPr>
        <w:pStyle w:val="Heading1"/>
        <w:rPr>
          <w:lang w:val="en-US"/>
        </w:rPr>
      </w:pPr>
      <w:r w:rsidRPr="00FE4768">
        <w:rPr>
          <w:lang w:val="en-US"/>
        </w:rPr>
        <w:t>1</w:t>
      </w:r>
      <w:r w:rsidRPr="00FE4768">
        <w:rPr>
          <w:lang w:val="en-US"/>
        </w:rPr>
        <w:tab/>
        <w:t>Introduction</w:t>
      </w:r>
    </w:p>
    <w:p w14:paraId="495FA7BA" w14:textId="1F272665" w:rsidR="003E5EF0" w:rsidRPr="00FE4768" w:rsidRDefault="00B61D3D" w:rsidP="00AD2B4C">
      <w:r w:rsidRPr="00FE4768">
        <w:t>RAN4#9</w:t>
      </w:r>
      <w:r w:rsidR="00FE4768" w:rsidRPr="00FE4768">
        <w:t>9</w:t>
      </w:r>
      <w:r w:rsidRPr="00FE4768">
        <w:t xml:space="preserve">-e discussed whether the existing FR2 UE demodulation performance requirements can be applicable for 47GHz band and </w:t>
      </w:r>
      <w:r w:rsidR="00AD03B9" w:rsidRPr="00FE4768">
        <w:t xml:space="preserve">agreed with the way forward </w:t>
      </w:r>
      <w:r w:rsidRPr="00FE4768">
        <w:t>to evaluate further</w:t>
      </w:r>
      <w:r w:rsidR="0036532B" w:rsidRPr="00FE4768">
        <w:t xml:space="preserve"> </w:t>
      </w:r>
      <w:r w:rsidR="0036532B" w:rsidRPr="00FE4768">
        <w:fldChar w:fldCharType="begin"/>
      </w:r>
      <w:r w:rsidR="0036532B" w:rsidRPr="00FE4768">
        <w:instrText xml:space="preserve"> REF _Ref71201528 \r \h </w:instrText>
      </w:r>
      <w:r w:rsidR="0036532B" w:rsidRPr="00FE4768">
        <w:fldChar w:fldCharType="separate"/>
      </w:r>
      <w:r w:rsidR="00FF255A" w:rsidRPr="00FE4768">
        <w:t>[1]</w:t>
      </w:r>
      <w:r w:rsidR="0036532B" w:rsidRPr="00FE4768">
        <w:fldChar w:fldCharType="end"/>
      </w:r>
      <w:r w:rsidR="00AD03B9" w:rsidRPr="00FE4768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03B9" w:rsidRPr="00FE4768" w14:paraId="1AB946D7" w14:textId="77777777" w:rsidTr="00AD03B9">
        <w:tc>
          <w:tcPr>
            <w:tcW w:w="9629" w:type="dxa"/>
          </w:tcPr>
          <w:p w14:paraId="50403AD4" w14:textId="0283C744" w:rsidR="00FE4768" w:rsidRPr="00FE4768" w:rsidRDefault="00FE4768" w:rsidP="00FE4768">
            <w:pPr>
              <w:pStyle w:val="ListParagraph"/>
              <w:numPr>
                <w:ilvl w:val="0"/>
                <w:numId w:val="44"/>
              </w:numPr>
            </w:pPr>
            <w:r w:rsidRPr="00FE4768">
              <w:t>Interested companies are encouraged to provide the evaluation results whether the following UE demodulation requirements are applicable for 47GHz band without any margin or applicable with extra margin:</w:t>
            </w:r>
          </w:p>
          <w:p w14:paraId="4E6CA3D7" w14:textId="147F2AD0" w:rsidR="00FE4768" w:rsidRPr="00FE4768" w:rsidRDefault="00FE4768" w:rsidP="00FE4768">
            <w:pPr>
              <w:pStyle w:val="ListParagraph"/>
              <w:numPr>
                <w:ilvl w:val="1"/>
                <w:numId w:val="44"/>
              </w:numPr>
            </w:pPr>
            <w:r w:rsidRPr="00FE4768">
              <w:t>64QAM Rank 2 (TS38.101-4 Table 7.2.2.2.1-4 Test 2-6​</w:t>
            </w:r>
            <w:r w:rsidR="00CC3300">
              <w:t>)</w:t>
            </w:r>
          </w:p>
          <w:p w14:paraId="10E71003" w14:textId="6D9A1832" w:rsidR="00FE4768" w:rsidRPr="00FE4768" w:rsidRDefault="00FE4768" w:rsidP="00FE4768">
            <w:pPr>
              <w:pStyle w:val="ListParagraph"/>
              <w:numPr>
                <w:ilvl w:val="1"/>
                <w:numId w:val="44"/>
              </w:numPr>
            </w:pPr>
            <w:r w:rsidRPr="00FE4768">
              <w:t>16QAM Rank 1 with Enhanced Receiver Type 1 (TS38.101-4 Table 7.2.2.2.1-5 Test 3-1)</w:t>
            </w:r>
          </w:p>
          <w:p w14:paraId="2D1C9D9E" w14:textId="77777777" w:rsidR="00FE4768" w:rsidRPr="00FE4768" w:rsidRDefault="00FE4768" w:rsidP="00FE4768">
            <w:pPr>
              <w:pStyle w:val="ListParagraph"/>
              <w:numPr>
                <w:ilvl w:val="1"/>
                <w:numId w:val="44"/>
              </w:numPr>
            </w:pPr>
            <w:r w:rsidRPr="00FE4768">
              <w:t>Extra margin: Option 1: 1.0dB, Option 2: 0.7dB, Option 3: 0.5dB, Option 4: No extra margin​</w:t>
            </w:r>
          </w:p>
          <w:p w14:paraId="11BCA639" w14:textId="4B9F1D91" w:rsidR="00FE4768" w:rsidRPr="00FE4768" w:rsidRDefault="00FE4768" w:rsidP="00FE4768">
            <w:pPr>
              <w:pStyle w:val="ListParagraph"/>
              <w:numPr>
                <w:ilvl w:val="0"/>
                <w:numId w:val="44"/>
              </w:numPr>
            </w:pPr>
            <w:r w:rsidRPr="00FE4768">
              <w:t>Interested companies are encouraged to provide the evaluation results whether the following UE demodulation requirements are applicable for 47GHz band with extra margin or not applicable:</w:t>
            </w:r>
          </w:p>
          <w:p w14:paraId="2874C42F" w14:textId="1BD10BD0" w:rsidR="00FE4768" w:rsidRPr="00FE4768" w:rsidRDefault="00FE4768" w:rsidP="00FE4768">
            <w:pPr>
              <w:pStyle w:val="ListParagraph"/>
              <w:numPr>
                <w:ilvl w:val="1"/>
                <w:numId w:val="44"/>
              </w:numPr>
            </w:pPr>
            <w:r w:rsidRPr="00FE4768">
              <w:t>256QAM Rank 1 (TS38.101-4 Table 7.2.2.2.1-3 Test 1-4</w:t>
            </w:r>
            <w:r w:rsidR="00CC3300">
              <w:t>)</w:t>
            </w:r>
          </w:p>
          <w:p w14:paraId="191C80C3" w14:textId="55C1AFD8" w:rsidR="00FE4768" w:rsidRPr="00FE4768" w:rsidRDefault="00FE4768" w:rsidP="00FE4768">
            <w:pPr>
              <w:pStyle w:val="ListParagraph"/>
              <w:numPr>
                <w:ilvl w:val="0"/>
                <w:numId w:val="44"/>
              </w:numPr>
            </w:pPr>
            <w:r w:rsidRPr="00FE4768">
              <w:t>For evaluation:</w:t>
            </w:r>
          </w:p>
          <w:p w14:paraId="7472CEA3" w14:textId="3DBEE588" w:rsidR="00FE4768" w:rsidRPr="00FE4768" w:rsidRDefault="00FE4768" w:rsidP="00FE4768">
            <w:pPr>
              <w:pStyle w:val="ListParagraph"/>
              <w:numPr>
                <w:ilvl w:val="1"/>
                <w:numId w:val="44"/>
              </w:numPr>
            </w:pPr>
            <w:r w:rsidRPr="00FE4768">
              <w:t>Phase noise model from TR 38.803 Example 2 is a baseline assumption for evaluation.</w:t>
            </w:r>
          </w:p>
          <w:p w14:paraId="67D274FA" w14:textId="77777777" w:rsidR="00FE4768" w:rsidRPr="00FE4768" w:rsidRDefault="00FE4768" w:rsidP="00FE4768">
            <w:pPr>
              <w:pStyle w:val="ListParagraph"/>
              <w:numPr>
                <w:ilvl w:val="2"/>
                <w:numId w:val="44"/>
              </w:numPr>
            </w:pPr>
            <w:r w:rsidRPr="00FE4768">
              <w:t>Other phase models are not precluded for the evaluation. ​</w:t>
            </w:r>
          </w:p>
          <w:p w14:paraId="69BA492D" w14:textId="5F786A5F" w:rsidR="00FE4768" w:rsidRPr="00FE4768" w:rsidRDefault="00FE4768" w:rsidP="00FE4768">
            <w:pPr>
              <w:pStyle w:val="ListParagraph"/>
              <w:numPr>
                <w:ilvl w:val="1"/>
                <w:numId w:val="44"/>
              </w:numPr>
            </w:pPr>
            <w:r w:rsidRPr="00FE4768">
              <w:t>Assume the carrier frequencies: 39GHz and 47GHz.</w:t>
            </w:r>
          </w:p>
          <w:p w14:paraId="16C18FE0" w14:textId="61374F11" w:rsidR="00AD03B9" w:rsidRPr="00FE4768" w:rsidRDefault="00FE4768" w:rsidP="00FE4768">
            <w:pPr>
              <w:pStyle w:val="ListParagraph"/>
              <w:numPr>
                <w:ilvl w:val="1"/>
                <w:numId w:val="44"/>
              </w:numPr>
            </w:pPr>
            <w:r w:rsidRPr="00FE4768">
              <w:t>Different compensation techniques are up to UE implementation.</w:t>
            </w:r>
          </w:p>
        </w:tc>
      </w:tr>
    </w:tbl>
    <w:p w14:paraId="12F1C488" w14:textId="35E1E86D" w:rsidR="00AD03B9" w:rsidRPr="00FE4768" w:rsidRDefault="00AD03B9" w:rsidP="00AD2B4C"/>
    <w:p w14:paraId="085C9DA4" w14:textId="4EF4E471" w:rsidR="000A1682" w:rsidRPr="00FE4768" w:rsidRDefault="00AD03B9" w:rsidP="00AD03B9">
      <w:r w:rsidRPr="00FE4768">
        <w:t xml:space="preserve">This contribution </w:t>
      </w:r>
      <w:r w:rsidR="006646C7" w:rsidRPr="00FE4768">
        <w:t>continues the discussion of</w:t>
      </w:r>
      <w:r w:rsidRPr="00FE4768">
        <w:t xml:space="preserve"> the applicability of the existing FR2 UE demodulation requirements to NR 47GHz band</w:t>
      </w:r>
      <w:r w:rsidR="00676D77">
        <w:t xml:space="preserve"> (n262)</w:t>
      </w:r>
      <w:r w:rsidRPr="00FE4768">
        <w:t xml:space="preserve">. </w:t>
      </w:r>
    </w:p>
    <w:p w14:paraId="2ABB6BFF" w14:textId="173F587C" w:rsidR="00477927" w:rsidRPr="001D77AC" w:rsidRDefault="009B01F8" w:rsidP="00220A99">
      <w:pPr>
        <w:pStyle w:val="Heading1"/>
        <w:rPr>
          <w:lang w:val="en-US"/>
        </w:rPr>
      </w:pPr>
      <w:r w:rsidRPr="001D77AC">
        <w:rPr>
          <w:lang w:val="en-US"/>
        </w:rPr>
        <w:t>2</w:t>
      </w:r>
      <w:r w:rsidRPr="001D77AC">
        <w:rPr>
          <w:lang w:val="en-US"/>
        </w:rPr>
        <w:tab/>
      </w:r>
      <w:r w:rsidR="00E20E5C" w:rsidRPr="001D77AC">
        <w:rPr>
          <w:lang w:val="en-US"/>
        </w:rPr>
        <w:t>Discussion</w:t>
      </w:r>
    </w:p>
    <w:p w14:paraId="0D17E157" w14:textId="3F86C138" w:rsidR="0004390F" w:rsidRPr="001D77AC" w:rsidRDefault="0063085C" w:rsidP="00053290">
      <w:r w:rsidRPr="001D77AC">
        <w:t xml:space="preserve">We have evaluated two </w:t>
      </w:r>
      <w:r w:rsidR="00CC5208">
        <w:t>existing FR2 test cases</w:t>
      </w:r>
      <w:r w:rsidRPr="001D77AC">
        <w:t xml:space="preserve"> </w:t>
      </w:r>
      <w:r w:rsidR="001D77AC" w:rsidRPr="001D77AC">
        <w:t xml:space="preserve">shown </w:t>
      </w:r>
      <w:r w:rsidR="00C711F1" w:rsidRPr="001D77AC">
        <w:t xml:space="preserve">in </w:t>
      </w:r>
      <w:r w:rsidR="00C711F1" w:rsidRPr="001D77AC">
        <w:fldChar w:fldCharType="begin"/>
      </w:r>
      <w:r w:rsidR="00C711F1" w:rsidRPr="001D77AC">
        <w:instrText xml:space="preserve"> REF _Ref67940860 \h </w:instrText>
      </w:r>
      <w:r w:rsidR="00E701CE" w:rsidRPr="001D77AC">
        <w:instrText xml:space="preserve"> \* MERGEFORMAT </w:instrText>
      </w:r>
      <w:r w:rsidR="00C711F1" w:rsidRPr="001D77AC">
        <w:fldChar w:fldCharType="separate"/>
      </w:r>
      <w:r w:rsidR="00FF255A" w:rsidRPr="001D77AC">
        <w:t xml:space="preserve">Table </w:t>
      </w:r>
      <w:r w:rsidR="00FF255A" w:rsidRPr="001D77AC">
        <w:rPr>
          <w:noProof/>
        </w:rPr>
        <w:t>1</w:t>
      </w:r>
      <w:r w:rsidR="00C711F1" w:rsidRPr="001D77AC">
        <w:fldChar w:fldCharType="end"/>
      </w:r>
      <w:r w:rsidR="00C711F1" w:rsidRPr="001D77AC">
        <w:t xml:space="preserve"> </w:t>
      </w:r>
      <w:r w:rsidR="00A121CE">
        <w:t>to study</w:t>
      </w:r>
      <w:r w:rsidR="00C711F1" w:rsidRPr="001D77AC">
        <w:t xml:space="preserve"> any performance impacts </w:t>
      </w:r>
      <w:r w:rsidRPr="001D77AC">
        <w:t xml:space="preserve">due to the phase noise </w:t>
      </w:r>
      <w:r w:rsidR="00C711F1" w:rsidRPr="001D77AC">
        <w:t>in band n262</w:t>
      </w:r>
      <w:r w:rsidR="00C61E3C" w:rsidRPr="001D77AC">
        <w:t>.</w:t>
      </w:r>
      <w:r w:rsidR="00894687" w:rsidRPr="001D77AC">
        <w:t xml:space="preserve"> </w:t>
      </w:r>
      <w:r w:rsidR="00894687" w:rsidRPr="001D77AC">
        <w:fldChar w:fldCharType="begin"/>
      </w:r>
      <w:r w:rsidR="00894687" w:rsidRPr="001D77AC">
        <w:instrText xml:space="preserve"> REF _Ref71284003 \h </w:instrText>
      </w:r>
      <w:r w:rsidR="00E701CE" w:rsidRPr="001D77AC">
        <w:instrText xml:space="preserve"> \* MERGEFORMAT </w:instrText>
      </w:r>
      <w:r w:rsidR="00894687" w:rsidRPr="001D77AC">
        <w:fldChar w:fldCharType="separate"/>
      </w:r>
      <w:r w:rsidR="00FF255A" w:rsidRPr="001D77AC">
        <w:t xml:space="preserve">Figure </w:t>
      </w:r>
      <w:r w:rsidR="00FF255A" w:rsidRPr="001D77AC">
        <w:rPr>
          <w:noProof/>
        </w:rPr>
        <w:t>1</w:t>
      </w:r>
      <w:r w:rsidR="00894687" w:rsidRPr="001D77AC">
        <w:fldChar w:fldCharType="end"/>
      </w:r>
      <w:r w:rsidR="00894687" w:rsidRPr="001D77AC">
        <w:t xml:space="preserve"> compares the throughput between fc=3</w:t>
      </w:r>
      <w:r w:rsidR="001D77AC">
        <w:t>9</w:t>
      </w:r>
      <w:r w:rsidR="00894687" w:rsidRPr="001D77AC">
        <w:t xml:space="preserve">GHz and fc=45GHz where we used the phase noise model in TR 38.803 Example 2. </w:t>
      </w:r>
      <w:r w:rsidR="001D77AC">
        <w:t xml:space="preserve">We also performed the simulation with another phase noise model discussed in Rel-17 </w:t>
      </w:r>
      <w:r w:rsidR="001D77AC">
        <w:rPr>
          <w:lang w:eastAsia="en-CA"/>
        </w:rPr>
        <w:t xml:space="preserve">SI </w:t>
      </w:r>
      <w:r w:rsidR="0087745D">
        <w:rPr>
          <w:lang w:eastAsia="en-CA"/>
        </w:rPr>
        <w:t>“</w:t>
      </w:r>
      <w:r w:rsidR="001D77AC">
        <w:rPr>
          <w:lang w:eastAsia="en-CA"/>
        </w:rPr>
        <w:t>Support for NR in 52.6 – 71GHz</w:t>
      </w:r>
      <w:r w:rsidR="0087745D">
        <w:rPr>
          <w:lang w:eastAsia="en-CA"/>
        </w:rPr>
        <w:t>”</w:t>
      </w:r>
      <w:r w:rsidR="001D77AC">
        <w:rPr>
          <w:lang w:eastAsia="en-CA"/>
        </w:rPr>
        <w:t xml:space="preserve">. </w:t>
      </w:r>
      <w:r w:rsidR="00814491">
        <w:rPr>
          <w:lang w:eastAsia="en-CA"/>
        </w:rPr>
        <w:fldChar w:fldCharType="begin"/>
      </w:r>
      <w:r w:rsidR="00814491">
        <w:rPr>
          <w:lang w:eastAsia="en-CA"/>
        </w:rPr>
        <w:instrText xml:space="preserve"> REF _Ref75299292 \h </w:instrText>
      </w:r>
      <w:r w:rsidR="00814491">
        <w:rPr>
          <w:lang w:eastAsia="en-CA"/>
        </w:rPr>
      </w:r>
      <w:r w:rsidR="00814491">
        <w:rPr>
          <w:lang w:eastAsia="en-CA"/>
        </w:rPr>
        <w:fldChar w:fldCharType="separate"/>
      </w:r>
      <w:r w:rsidR="00814491" w:rsidRPr="00FE4768">
        <w:t xml:space="preserve">Figure </w:t>
      </w:r>
      <w:r w:rsidR="00814491" w:rsidRPr="00FE4768">
        <w:rPr>
          <w:noProof/>
        </w:rPr>
        <w:t>2</w:t>
      </w:r>
      <w:r w:rsidR="00814491">
        <w:rPr>
          <w:lang w:eastAsia="en-CA"/>
        </w:rPr>
        <w:fldChar w:fldCharType="end"/>
      </w:r>
      <w:r w:rsidR="00814491">
        <w:rPr>
          <w:lang w:eastAsia="en-CA"/>
        </w:rPr>
        <w:t xml:space="preserve"> shows the simulation </w:t>
      </w:r>
      <w:r w:rsidR="00814491">
        <w:rPr>
          <w:lang w:eastAsia="en-CA"/>
        </w:rPr>
        <w:lastRenderedPageBreak/>
        <w:t xml:space="preserve">results with the phase noise model in </w:t>
      </w:r>
      <w:r w:rsidR="00814491">
        <w:rPr>
          <w:lang w:eastAsia="en-CA"/>
        </w:rPr>
        <w:fldChar w:fldCharType="begin"/>
      </w:r>
      <w:r w:rsidR="00814491">
        <w:rPr>
          <w:lang w:eastAsia="en-CA"/>
        </w:rPr>
        <w:instrText xml:space="preserve"> REF _Ref75299315 \r \h </w:instrText>
      </w:r>
      <w:r w:rsidR="00814491">
        <w:rPr>
          <w:lang w:eastAsia="en-CA"/>
        </w:rPr>
      </w:r>
      <w:r w:rsidR="00814491">
        <w:rPr>
          <w:lang w:eastAsia="en-CA"/>
        </w:rPr>
        <w:fldChar w:fldCharType="separate"/>
      </w:r>
      <w:r w:rsidR="00814491">
        <w:rPr>
          <w:lang w:eastAsia="en-CA"/>
        </w:rPr>
        <w:t>[2]</w:t>
      </w:r>
      <w:r w:rsidR="00814491">
        <w:rPr>
          <w:lang w:eastAsia="en-CA"/>
        </w:rPr>
        <w:fldChar w:fldCharType="end"/>
      </w:r>
      <w:r w:rsidR="00814491">
        <w:rPr>
          <w:lang w:eastAsia="en-CA"/>
        </w:rPr>
        <w:t xml:space="preserve"> Proposal 1, with the design margin with 0dB for </w:t>
      </w:r>
      <w:proofErr w:type="spellStart"/>
      <w:r w:rsidR="00814491">
        <w:rPr>
          <w:lang w:eastAsia="en-CA"/>
        </w:rPr>
        <w:t>gN</w:t>
      </w:r>
      <w:r w:rsidR="004E1A88">
        <w:rPr>
          <w:lang w:eastAsia="en-CA"/>
        </w:rPr>
        <w:t>B</w:t>
      </w:r>
      <w:proofErr w:type="spellEnd"/>
      <w:r w:rsidR="00814491">
        <w:rPr>
          <w:lang w:eastAsia="en-CA"/>
        </w:rPr>
        <w:t xml:space="preserve"> and 5dB for UE. </w:t>
      </w:r>
    </w:p>
    <w:p w14:paraId="0A0DA349" w14:textId="6AE05E01" w:rsidR="00E40916" w:rsidRPr="001D77AC" w:rsidRDefault="00E40916" w:rsidP="00E40916">
      <w:pPr>
        <w:pStyle w:val="Caption"/>
      </w:pPr>
      <w:bookmarkStart w:id="3" w:name="_Ref67940860"/>
      <w:r w:rsidRPr="001D77AC">
        <w:t xml:space="preserve">Table </w:t>
      </w:r>
      <w:fldSimple w:instr=" SEQ Table \* ARABIC ">
        <w:r w:rsidR="00FF255A" w:rsidRPr="001D77AC">
          <w:rPr>
            <w:noProof/>
          </w:rPr>
          <w:t>1</w:t>
        </w:r>
      </w:fldSimple>
      <w:bookmarkEnd w:id="3"/>
      <w:r w:rsidRPr="001D77AC">
        <w:tab/>
        <w:t xml:space="preserve">Evaluation scenarios for UE performance requirements in 47GHz band.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6"/>
        <w:gridCol w:w="1217"/>
        <w:gridCol w:w="1493"/>
        <w:gridCol w:w="1359"/>
        <w:gridCol w:w="1196"/>
        <w:gridCol w:w="1630"/>
        <w:gridCol w:w="1548"/>
      </w:tblGrid>
      <w:tr w:rsidR="003A6697" w:rsidRPr="001D77AC" w14:paraId="5FECB4E2" w14:textId="004AE5CA" w:rsidTr="003A6697">
        <w:tc>
          <w:tcPr>
            <w:tcW w:w="1186" w:type="dxa"/>
          </w:tcPr>
          <w:p w14:paraId="4AE99C29" w14:textId="3524C537" w:rsidR="003A6697" w:rsidRPr="001D77AC" w:rsidRDefault="003A6697" w:rsidP="0063085C">
            <w:pPr>
              <w:pStyle w:val="TAH"/>
            </w:pPr>
            <w:r w:rsidRPr="001D77AC">
              <w:t>Test case</w:t>
            </w:r>
          </w:p>
        </w:tc>
        <w:tc>
          <w:tcPr>
            <w:tcW w:w="1217" w:type="dxa"/>
          </w:tcPr>
          <w:p w14:paraId="103FF682" w14:textId="1CCC17EB" w:rsidR="003A6697" w:rsidRPr="001D77AC" w:rsidRDefault="003A6697" w:rsidP="0063085C">
            <w:pPr>
              <w:pStyle w:val="TAH"/>
            </w:pPr>
            <w:r w:rsidRPr="001D77AC">
              <w:t>Carrier frequency</w:t>
            </w:r>
            <w:r w:rsidR="000E045C" w:rsidRPr="001D77AC">
              <w:t xml:space="preserve"> (fc)</w:t>
            </w:r>
          </w:p>
        </w:tc>
        <w:tc>
          <w:tcPr>
            <w:tcW w:w="1493" w:type="dxa"/>
          </w:tcPr>
          <w:p w14:paraId="7F18B200" w14:textId="22A78903" w:rsidR="003A6697" w:rsidRPr="001D77AC" w:rsidRDefault="003A6697" w:rsidP="0063085C">
            <w:pPr>
              <w:pStyle w:val="TAH"/>
            </w:pPr>
            <w:r w:rsidRPr="001D77AC">
              <w:t>CBW/SCS</w:t>
            </w:r>
          </w:p>
        </w:tc>
        <w:tc>
          <w:tcPr>
            <w:tcW w:w="1359" w:type="dxa"/>
          </w:tcPr>
          <w:p w14:paraId="7171936C" w14:textId="4ED70F9C" w:rsidR="003A6697" w:rsidRPr="001D77AC" w:rsidRDefault="003A6697" w:rsidP="0063085C">
            <w:pPr>
              <w:pStyle w:val="TAH"/>
            </w:pPr>
            <w:r w:rsidRPr="001D77AC">
              <w:t>MCS</w:t>
            </w:r>
          </w:p>
        </w:tc>
        <w:tc>
          <w:tcPr>
            <w:tcW w:w="1196" w:type="dxa"/>
          </w:tcPr>
          <w:p w14:paraId="131ECB41" w14:textId="4DA829A0" w:rsidR="003A6697" w:rsidRPr="001D77AC" w:rsidRDefault="003A6697" w:rsidP="0063085C">
            <w:pPr>
              <w:pStyle w:val="TAH"/>
            </w:pPr>
            <w:r w:rsidRPr="001D77AC">
              <w:t>Rank</w:t>
            </w:r>
          </w:p>
        </w:tc>
        <w:tc>
          <w:tcPr>
            <w:tcW w:w="1630" w:type="dxa"/>
          </w:tcPr>
          <w:p w14:paraId="2D3185F4" w14:textId="7600ADF7" w:rsidR="003A6697" w:rsidRPr="001D77AC" w:rsidRDefault="003A6697" w:rsidP="0063085C">
            <w:pPr>
              <w:pStyle w:val="TAH"/>
            </w:pPr>
            <w:r w:rsidRPr="001D77AC">
              <w:t>Propagation condition</w:t>
            </w:r>
          </w:p>
        </w:tc>
        <w:tc>
          <w:tcPr>
            <w:tcW w:w="1548" w:type="dxa"/>
          </w:tcPr>
          <w:p w14:paraId="545E2968" w14:textId="65F6D3C2" w:rsidR="003A6697" w:rsidRPr="001D77AC" w:rsidRDefault="003A6697" w:rsidP="0063085C">
            <w:pPr>
              <w:pStyle w:val="TAH"/>
            </w:pPr>
            <w:r w:rsidRPr="001D77AC">
              <w:t>Antenna configuration</w:t>
            </w:r>
          </w:p>
        </w:tc>
      </w:tr>
      <w:tr w:rsidR="003A6697" w:rsidRPr="001D77AC" w14:paraId="2F1358BF" w14:textId="4B69F2D9" w:rsidTr="003A6697">
        <w:tc>
          <w:tcPr>
            <w:tcW w:w="1186" w:type="dxa"/>
          </w:tcPr>
          <w:p w14:paraId="7E0A39A9" w14:textId="4A753986" w:rsidR="003A6697" w:rsidRPr="001D77AC" w:rsidRDefault="003A6697" w:rsidP="0063085C">
            <w:pPr>
              <w:pStyle w:val="TAC"/>
            </w:pPr>
            <w:r w:rsidRPr="001D77AC">
              <w:t>Test 1</w:t>
            </w:r>
          </w:p>
        </w:tc>
        <w:tc>
          <w:tcPr>
            <w:tcW w:w="1217" w:type="dxa"/>
          </w:tcPr>
          <w:p w14:paraId="1D1CA84E" w14:textId="77777777" w:rsidR="003A6697" w:rsidRPr="001D77AC" w:rsidRDefault="003A6697" w:rsidP="0063085C">
            <w:pPr>
              <w:pStyle w:val="TAC"/>
            </w:pPr>
            <w:r w:rsidRPr="001D77AC">
              <w:t>30GHz</w:t>
            </w:r>
          </w:p>
          <w:p w14:paraId="510AEA03" w14:textId="29AF6B2C" w:rsidR="003A6697" w:rsidRPr="001D77AC" w:rsidRDefault="003A6697" w:rsidP="0063085C">
            <w:pPr>
              <w:pStyle w:val="TAC"/>
            </w:pPr>
            <w:r w:rsidRPr="001D77AC">
              <w:t>45GHz</w:t>
            </w:r>
          </w:p>
        </w:tc>
        <w:tc>
          <w:tcPr>
            <w:tcW w:w="1493" w:type="dxa"/>
          </w:tcPr>
          <w:p w14:paraId="69531243" w14:textId="17F9464E" w:rsidR="003A6697" w:rsidRPr="001D77AC" w:rsidRDefault="003A6697" w:rsidP="0063085C">
            <w:pPr>
              <w:pStyle w:val="TAC"/>
            </w:pPr>
            <w:r w:rsidRPr="001D77AC">
              <w:t>100MHz / 120kHz</w:t>
            </w:r>
          </w:p>
        </w:tc>
        <w:tc>
          <w:tcPr>
            <w:tcW w:w="1359" w:type="dxa"/>
          </w:tcPr>
          <w:p w14:paraId="32F07692" w14:textId="4499981A" w:rsidR="003A6697" w:rsidRPr="001D77AC" w:rsidRDefault="003A6697" w:rsidP="0063085C">
            <w:pPr>
              <w:pStyle w:val="TAC"/>
            </w:pPr>
            <w:r w:rsidRPr="001D77AC">
              <w:t>64QAM CR=0.4</w:t>
            </w:r>
            <w:r w:rsidR="00BF4E72" w:rsidRPr="001D77AC">
              <w:t>3</w:t>
            </w:r>
          </w:p>
        </w:tc>
        <w:tc>
          <w:tcPr>
            <w:tcW w:w="1196" w:type="dxa"/>
          </w:tcPr>
          <w:p w14:paraId="0BD09C04" w14:textId="4DEA8A81" w:rsidR="003A6697" w:rsidRPr="001D77AC" w:rsidRDefault="00A85B9D" w:rsidP="0063085C">
            <w:pPr>
              <w:pStyle w:val="TAC"/>
            </w:pPr>
            <w:r w:rsidRPr="001D77AC">
              <w:t>2</w:t>
            </w:r>
          </w:p>
        </w:tc>
        <w:tc>
          <w:tcPr>
            <w:tcW w:w="1630" w:type="dxa"/>
          </w:tcPr>
          <w:p w14:paraId="4E019DE6" w14:textId="02D13C43" w:rsidR="003A6697" w:rsidRPr="001D77AC" w:rsidRDefault="003A6697" w:rsidP="0063085C">
            <w:pPr>
              <w:pStyle w:val="TAC"/>
            </w:pPr>
            <w:r w:rsidRPr="001D77AC">
              <w:t>TDLA30-</w:t>
            </w:r>
            <w:r w:rsidR="00BF4E72" w:rsidRPr="001D77AC">
              <w:t>75</w:t>
            </w:r>
          </w:p>
        </w:tc>
        <w:tc>
          <w:tcPr>
            <w:tcW w:w="1548" w:type="dxa"/>
          </w:tcPr>
          <w:p w14:paraId="3A965E1A" w14:textId="0B2F0723" w:rsidR="003A6697" w:rsidRPr="001D77AC" w:rsidRDefault="003A6697" w:rsidP="0063085C">
            <w:pPr>
              <w:pStyle w:val="TAC"/>
            </w:pPr>
            <w:r w:rsidRPr="001D77AC">
              <w:t>2x2 ULA Low</w:t>
            </w:r>
          </w:p>
        </w:tc>
      </w:tr>
      <w:tr w:rsidR="003A6697" w:rsidRPr="001D77AC" w14:paraId="05851092" w14:textId="08E8A0F4" w:rsidTr="003A6697">
        <w:tc>
          <w:tcPr>
            <w:tcW w:w="1186" w:type="dxa"/>
          </w:tcPr>
          <w:p w14:paraId="14406936" w14:textId="70A137CC" w:rsidR="003A6697" w:rsidRPr="001D77AC" w:rsidRDefault="003A6697" w:rsidP="0063085C">
            <w:pPr>
              <w:pStyle w:val="TAC"/>
            </w:pPr>
            <w:r w:rsidRPr="001D77AC">
              <w:t>Test 2</w:t>
            </w:r>
          </w:p>
        </w:tc>
        <w:tc>
          <w:tcPr>
            <w:tcW w:w="1217" w:type="dxa"/>
          </w:tcPr>
          <w:p w14:paraId="74C31C4A" w14:textId="77777777" w:rsidR="003A6697" w:rsidRPr="001D77AC" w:rsidRDefault="003A6697" w:rsidP="003A6697">
            <w:pPr>
              <w:pStyle w:val="TAC"/>
            </w:pPr>
            <w:r w:rsidRPr="001D77AC">
              <w:t>30GHz</w:t>
            </w:r>
          </w:p>
          <w:p w14:paraId="238405B3" w14:textId="7C213AB1" w:rsidR="003A6697" w:rsidRPr="001D77AC" w:rsidRDefault="003A6697" w:rsidP="003A6697">
            <w:pPr>
              <w:pStyle w:val="TAC"/>
            </w:pPr>
            <w:r w:rsidRPr="001D77AC">
              <w:t>45GHz</w:t>
            </w:r>
          </w:p>
        </w:tc>
        <w:tc>
          <w:tcPr>
            <w:tcW w:w="1493" w:type="dxa"/>
          </w:tcPr>
          <w:p w14:paraId="0610FD95" w14:textId="37070628" w:rsidR="003A6697" w:rsidRPr="001D77AC" w:rsidRDefault="003A6697" w:rsidP="0063085C">
            <w:pPr>
              <w:pStyle w:val="TAC"/>
            </w:pPr>
            <w:r w:rsidRPr="001D77AC">
              <w:t>50MHz / 120kHz</w:t>
            </w:r>
          </w:p>
        </w:tc>
        <w:tc>
          <w:tcPr>
            <w:tcW w:w="1359" w:type="dxa"/>
          </w:tcPr>
          <w:p w14:paraId="54DD031C" w14:textId="2D6F69C3" w:rsidR="003A6697" w:rsidRPr="001D77AC" w:rsidRDefault="003A6697" w:rsidP="0063085C">
            <w:pPr>
              <w:pStyle w:val="TAC"/>
            </w:pPr>
            <w:r w:rsidRPr="001D77AC">
              <w:t>256QAM CR=0.67</w:t>
            </w:r>
          </w:p>
        </w:tc>
        <w:tc>
          <w:tcPr>
            <w:tcW w:w="1196" w:type="dxa"/>
          </w:tcPr>
          <w:p w14:paraId="4BA825FC" w14:textId="26393416" w:rsidR="003A6697" w:rsidRPr="001D77AC" w:rsidRDefault="003A6697" w:rsidP="0063085C">
            <w:pPr>
              <w:pStyle w:val="TAC"/>
            </w:pPr>
            <w:r w:rsidRPr="001D77AC">
              <w:t>1</w:t>
            </w:r>
          </w:p>
        </w:tc>
        <w:tc>
          <w:tcPr>
            <w:tcW w:w="1630" w:type="dxa"/>
          </w:tcPr>
          <w:p w14:paraId="3DCD3C0A" w14:textId="1D341425" w:rsidR="003A6697" w:rsidRPr="001D77AC" w:rsidRDefault="003A6697" w:rsidP="0063085C">
            <w:pPr>
              <w:pStyle w:val="TAC"/>
            </w:pPr>
            <w:r w:rsidRPr="001D77AC">
              <w:t>TDLD30-75</w:t>
            </w:r>
          </w:p>
        </w:tc>
        <w:tc>
          <w:tcPr>
            <w:tcW w:w="1548" w:type="dxa"/>
          </w:tcPr>
          <w:p w14:paraId="5F7372A7" w14:textId="1049133D" w:rsidR="003A6697" w:rsidRPr="001D77AC" w:rsidRDefault="003A6697" w:rsidP="0063085C">
            <w:pPr>
              <w:pStyle w:val="TAC"/>
            </w:pPr>
            <w:r w:rsidRPr="001D77AC">
              <w:t>2x2 ULA</w:t>
            </w:r>
            <w:r w:rsidR="00C709F4" w:rsidRPr="001D77AC">
              <w:t xml:space="preserve"> Lo</w:t>
            </w:r>
            <w:r w:rsidRPr="001D77AC">
              <w:t>w</w:t>
            </w:r>
          </w:p>
        </w:tc>
      </w:tr>
    </w:tbl>
    <w:p w14:paraId="65CD832A" w14:textId="42D0CAE0" w:rsidR="0063085C" w:rsidRPr="001D77AC" w:rsidRDefault="0063085C" w:rsidP="00053290"/>
    <w:p w14:paraId="158D65CA" w14:textId="77777777" w:rsidR="000E2945" w:rsidRDefault="001669CA" w:rsidP="00053290">
      <w:r w:rsidRPr="001D77AC">
        <w:t>In general, the</w:t>
      </w:r>
      <w:r w:rsidR="0087745D">
        <w:t xml:space="preserve"> </w:t>
      </w:r>
      <w:r w:rsidRPr="001D77AC">
        <w:t xml:space="preserve">phase noise </w:t>
      </w:r>
      <w:r w:rsidR="00A47D60">
        <w:t>causes</w:t>
      </w:r>
      <w:r w:rsidRPr="001D77AC">
        <w:t xml:space="preserve"> common phase error (CPE) and inter-carrier interference (ICI). CPE causes the phase </w:t>
      </w:r>
      <w:r w:rsidR="00FA6FAA" w:rsidRPr="001D77AC">
        <w:t>rotation,</w:t>
      </w:r>
      <w:r w:rsidRPr="001D77AC">
        <w:t xml:space="preserve"> and it </w:t>
      </w:r>
      <w:r w:rsidR="00894687" w:rsidRPr="001D77AC">
        <w:t>degrades the demodulation performance</w:t>
      </w:r>
      <w:r w:rsidRPr="001D77AC">
        <w:t xml:space="preserve"> </w:t>
      </w:r>
      <w:r w:rsidR="00FE399D">
        <w:t>especially for</w:t>
      </w:r>
      <w:r w:rsidRPr="001D77AC">
        <w:t xml:space="preserve"> higher order modulation such as 64QAM or 256QAM. On other hand, ICI is considered as Gaussian noise. </w:t>
      </w:r>
    </w:p>
    <w:p w14:paraId="5F03DC7F" w14:textId="6BFAF4C7" w:rsidR="00FC77CA" w:rsidRPr="00FE4768" w:rsidRDefault="00987EB4" w:rsidP="00053290">
      <w:r>
        <w:t>Dominant</w:t>
      </w:r>
      <w:r w:rsidR="003A0F8F" w:rsidRPr="001D77AC">
        <w:t xml:space="preserve"> error (CPE or ICI) </w:t>
      </w:r>
      <w:r w:rsidR="001669CA" w:rsidRPr="001D77AC">
        <w:t>depends on the subcarrier spacing and phase noise bandwidth</w:t>
      </w:r>
      <w:r w:rsidR="003A0F8F" w:rsidRPr="001D77AC">
        <w:t>.</w:t>
      </w:r>
      <w:r w:rsidR="001669CA" w:rsidRPr="001D77AC">
        <w:t xml:space="preserve"> The figure</w:t>
      </w:r>
      <w:r w:rsidR="002D3901" w:rsidRPr="001D77AC">
        <w:t>s</w:t>
      </w:r>
      <w:r w:rsidR="001669CA" w:rsidRPr="001D77AC">
        <w:t xml:space="preserve"> show the simulation results with the assumption UE applies CPE compensation (CPE comp) </w:t>
      </w:r>
      <w:r w:rsidR="007E096E" w:rsidRPr="001D77AC">
        <w:t>and</w:t>
      </w:r>
      <w:r w:rsidR="001669CA" w:rsidRPr="001D77AC">
        <w:t xml:space="preserve"> ICI compensation (ICI comp).</w:t>
      </w:r>
    </w:p>
    <w:p w14:paraId="0268D67B" w14:textId="3FCD5561" w:rsidR="00024975" w:rsidRPr="00FE4768" w:rsidRDefault="00B21658" w:rsidP="00053290">
      <w:r w:rsidRPr="00FE4768">
        <w:rPr>
          <w:noProof/>
        </w:rPr>
        <w:drawing>
          <wp:inline distT="0" distB="0" distL="0" distR="0" wp14:anchorId="7DBB751F" wp14:editId="292DCD7E">
            <wp:extent cx="3049200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4768">
        <w:rPr>
          <w:noProof/>
        </w:rPr>
        <w:drawing>
          <wp:inline distT="0" distB="0" distL="0" distR="0" wp14:anchorId="3CE82E51" wp14:editId="48596969">
            <wp:extent cx="3042000" cy="227880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24975" w:rsidRPr="00FE4768" w14:paraId="513F9759" w14:textId="77777777" w:rsidTr="00024975">
        <w:tc>
          <w:tcPr>
            <w:tcW w:w="4814" w:type="dxa"/>
          </w:tcPr>
          <w:p w14:paraId="2408EF7C" w14:textId="68F1ACD2" w:rsidR="00024975" w:rsidRPr="00FE4768" w:rsidRDefault="00024975" w:rsidP="00024975">
            <w:pPr>
              <w:pStyle w:val="TAC"/>
            </w:pPr>
            <w:r w:rsidRPr="00FE4768">
              <w:t>(a) Test 1 (64QAM, 0.43, Rank 2)</w:t>
            </w:r>
          </w:p>
        </w:tc>
        <w:tc>
          <w:tcPr>
            <w:tcW w:w="4815" w:type="dxa"/>
          </w:tcPr>
          <w:p w14:paraId="05D82CE9" w14:textId="6EE18E75" w:rsidR="00024975" w:rsidRPr="00FE4768" w:rsidRDefault="00024975" w:rsidP="00024975">
            <w:pPr>
              <w:pStyle w:val="TAC"/>
            </w:pPr>
            <w:r w:rsidRPr="00FE4768">
              <w:t>(b) Test 2 (256QAM, 0.67, Rank 1)</w:t>
            </w:r>
          </w:p>
        </w:tc>
      </w:tr>
    </w:tbl>
    <w:p w14:paraId="6FEC3FC7" w14:textId="0B3AD232" w:rsidR="00024975" w:rsidRPr="00FE4768" w:rsidRDefault="00024975" w:rsidP="00024975">
      <w:pPr>
        <w:pStyle w:val="Caption"/>
      </w:pPr>
      <w:bookmarkStart w:id="4" w:name="_Ref71284003"/>
      <w:r w:rsidRPr="00FE4768">
        <w:t xml:space="preserve">Figure </w:t>
      </w:r>
      <w:fldSimple w:instr=" SEQ Figure \* ARABIC ">
        <w:r w:rsidR="00FF255A" w:rsidRPr="00FE4768">
          <w:rPr>
            <w:noProof/>
          </w:rPr>
          <w:t>1</w:t>
        </w:r>
      </w:fldSimple>
      <w:bookmarkEnd w:id="4"/>
      <w:r w:rsidRPr="00FE4768">
        <w:tab/>
        <w:t>Performance comparison between fc=3</w:t>
      </w:r>
      <w:r w:rsidR="00FF255A" w:rsidRPr="00FE4768">
        <w:t>9</w:t>
      </w:r>
      <w:r w:rsidRPr="00FE4768">
        <w:t xml:space="preserve">GHz and fc=45GHz. </w:t>
      </w:r>
      <w:r w:rsidR="00AA3359">
        <w:t xml:space="preserve">Phase noise model: </w:t>
      </w:r>
      <w:r w:rsidR="00B21658" w:rsidRPr="00FE4768">
        <w:t>Example 2</w:t>
      </w:r>
      <w:r w:rsidR="00AA3359">
        <w:t xml:space="preserve"> in TR38.803. </w:t>
      </w:r>
    </w:p>
    <w:p w14:paraId="69F72942" w14:textId="7A7C249A" w:rsidR="00FF255A" w:rsidRPr="00FE4768" w:rsidRDefault="006D31F0" w:rsidP="00FF255A">
      <w:r w:rsidRPr="00FE4768">
        <w:rPr>
          <w:noProof/>
        </w:rPr>
        <w:drawing>
          <wp:inline distT="0" distB="0" distL="0" distR="0" wp14:anchorId="348674FC" wp14:editId="5D312746">
            <wp:extent cx="3034800" cy="2275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800" cy="22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634D" w:rsidRPr="00FE4768">
        <w:rPr>
          <w:noProof/>
        </w:rPr>
        <w:drawing>
          <wp:inline distT="0" distB="0" distL="0" distR="0" wp14:anchorId="0BAB380C" wp14:editId="41BC93BA">
            <wp:extent cx="3034800" cy="2275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800" cy="22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E176B" w14:textId="4BA50580" w:rsidR="00FF255A" w:rsidRPr="00FE4768" w:rsidRDefault="00FF255A" w:rsidP="00FF255A">
      <w:pPr>
        <w:pStyle w:val="Caption"/>
      </w:pPr>
      <w:bookmarkStart w:id="5" w:name="_Ref75299292"/>
      <w:r w:rsidRPr="00FE4768">
        <w:t xml:space="preserve">Figure </w:t>
      </w:r>
      <w:fldSimple w:instr=" SEQ Figure \* ARABIC ">
        <w:r w:rsidRPr="00FE4768">
          <w:rPr>
            <w:noProof/>
          </w:rPr>
          <w:t>2</w:t>
        </w:r>
      </w:fldSimple>
      <w:bookmarkEnd w:id="5"/>
      <w:r w:rsidRPr="00FE4768">
        <w:tab/>
        <w:t xml:space="preserve">Performance comparison between fc=39GHz and fc=45GHz. </w:t>
      </w:r>
      <w:r w:rsidR="00AA3359">
        <w:t xml:space="preserve">Phase noise model: Proposal 1 in </w:t>
      </w:r>
      <w:r w:rsidR="00AA3359">
        <w:fldChar w:fldCharType="begin"/>
      </w:r>
      <w:r w:rsidR="00AA3359">
        <w:instrText xml:space="preserve"> REF _Ref75299315 \r \h </w:instrText>
      </w:r>
      <w:r w:rsidR="00AA3359">
        <w:fldChar w:fldCharType="separate"/>
      </w:r>
      <w:r w:rsidR="00AA3359">
        <w:t>[2]</w:t>
      </w:r>
      <w:r w:rsidR="00AA3359">
        <w:fldChar w:fldCharType="end"/>
      </w:r>
      <w:r w:rsidR="00AA3359">
        <w:t>.</w:t>
      </w:r>
    </w:p>
    <w:p w14:paraId="1B6B5D11" w14:textId="77777777" w:rsidR="00FF255A" w:rsidRPr="00FE4768" w:rsidRDefault="00FF255A" w:rsidP="00FF255A"/>
    <w:p w14:paraId="1EAA0976" w14:textId="540685CA" w:rsidR="00731BC4" w:rsidRDefault="00BE450D" w:rsidP="00BE450D">
      <w:r w:rsidRPr="00AA3359">
        <w:t>If we focus on SNR to achieve 70% of maximum throughput, the performance difference in Test 1 (64QAM 0.43, Rank 2) between 3</w:t>
      </w:r>
      <w:r w:rsidR="00AA3359" w:rsidRPr="00AA3359">
        <w:t>9</w:t>
      </w:r>
      <w:r w:rsidRPr="00AA3359">
        <w:t xml:space="preserve">GHz and 45GHz </w:t>
      </w:r>
      <w:r w:rsidR="001B03F7">
        <w:t xml:space="preserve">is </w:t>
      </w:r>
      <w:r w:rsidRPr="00AA3359">
        <w:t>within 0.</w:t>
      </w:r>
      <w:r w:rsidR="00AA3359" w:rsidRPr="00AA3359">
        <w:t>4</w:t>
      </w:r>
      <w:r w:rsidRPr="00AA3359">
        <w:t xml:space="preserve">dB </w:t>
      </w:r>
      <w:r w:rsidR="00AA3359" w:rsidRPr="00AA3359">
        <w:t xml:space="preserve">with PN model Example 2 and 0.2dB for PN model in </w:t>
      </w:r>
      <w:r w:rsidR="00AA3359" w:rsidRPr="00AA3359">
        <w:fldChar w:fldCharType="begin"/>
      </w:r>
      <w:r w:rsidR="00AA3359" w:rsidRPr="00AA3359">
        <w:instrText xml:space="preserve"> REF _Ref75299315 \r \h </w:instrText>
      </w:r>
      <w:r w:rsidR="00AA3359">
        <w:instrText xml:space="preserve"> \* MERGEFORMAT </w:instrText>
      </w:r>
      <w:r w:rsidR="00AA3359" w:rsidRPr="00AA3359">
        <w:fldChar w:fldCharType="separate"/>
      </w:r>
      <w:r w:rsidR="00AA3359" w:rsidRPr="00AA3359">
        <w:t>[2]</w:t>
      </w:r>
      <w:r w:rsidR="00AA3359" w:rsidRPr="00AA3359">
        <w:fldChar w:fldCharType="end"/>
      </w:r>
      <w:r w:rsidR="00AA3359" w:rsidRPr="00AA3359">
        <w:t xml:space="preserve"> </w:t>
      </w:r>
      <w:r w:rsidRPr="00AA3359">
        <w:t xml:space="preserve">by applying the proper PN compensation techniques. </w:t>
      </w:r>
      <w:r w:rsidR="00483CD4">
        <w:t>We think the existing 64QAM Rank 2 test is applicable for band n262 without any extra margin.</w:t>
      </w:r>
    </w:p>
    <w:p w14:paraId="03BDA322" w14:textId="3578DF1B" w:rsidR="00BE450D" w:rsidRPr="00AA3359" w:rsidRDefault="00BE450D" w:rsidP="00BE450D">
      <w:r w:rsidRPr="00AA3359">
        <w:t>For test 2 (256QAM 0.67, Rank 1), on the other hand,</w:t>
      </w:r>
      <w:r w:rsidR="00CC6D8C" w:rsidRPr="00AA3359">
        <w:t xml:space="preserve"> the </w:t>
      </w:r>
      <w:r w:rsidR="003C1E53" w:rsidRPr="00AA3359">
        <w:t xml:space="preserve">performance degradation </w:t>
      </w:r>
      <w:r w:rsidR="00B40590" w:rsidRPr="00AA3359">
        <w:t xml:space="preserve">with </w:t>
      </w:r>
      <w:r w:rsidRPr="00AA3359">
        <w:t>45GHz</w:t>
      </w:r>
      <w:r w:rsidR="003C1E53" w:rsidRPr="00AA3359">
        <w:t xml:space="preserve"> </w:t>
      </w:r>
      <w:r w:rsidR="00B40590" w:rsidRPr="00AA3359">
        <w:t>compared with 3</w:t>
      </w:r>
      <w:r w:rsidR="00731BC4">
        <w:t>9</w:t>
      </w:r>
      <w:r w:rsidR="00B40590" w:rsidRPr="00AA3359">
        <w:t xml:space="preserve">GHz </w:t>
      </w:r>
      <w:r w:rsidR="00CC6D8C" w:rsidRPr="00AA3359">
        <w:t xml:space="preserve">is significant </w:t>
      </w:r>
      <w:r w:rsidR="00F67230">
        <w:t xml:space="preserve">(2.0dB) </w:t>
      </w:r>
      <w:r w:rsidR="00731BC4">
        <w:t>especially for PN model Example 2</w:t>
      </w:r>
      <w:r w:rsidR="00F67230">
        <w:t xml:space="preserve">. Even with the PN model in </w:t>
      </w:r>
      <w:r w:rsidR="00F67230" w:rsidRPr="00AA3359">
        <w:fldChar w:fldCharType="begin"/>
      </w:r>
      <w:r w:rsidR="00F67230" w:rsidRPr="00AA3359">
        <w:instrText xml:space="preserve"> REF _Ref75299315 \r \h </w:instrText>
      </w:r>
      <w:r w:rsidR="00F67230">
        <w:instrText xml:space="preserve"> \* MERGEFORMAT </w:instrText>
      </w:r>
      <w:r w:rsidR="00F67230" w:rsidRPr="00AA3359">
        <w:fldChar w:fldCharType="separate"/>
      </w:r>
      <w:r w:rsidR="00F67230" w:rsidRPr="00AA3359">
        <w:t>[2]</w:t>
      </w:r>
      <w:r w:rsidR="00F67230" w:rsidRPr="00AA3359">
        <w:fldChar w:fldCharType="end"/>
      </w:r>
      <w:r w:rsidR="00F67230">
        <w:t xml:space="preserve">, the performance degradation is 1.3dB </w:t>
      </w:r>
      <w:proofErr w:type="gramStart"/>
      <w:r w:rsidR="00F67230">
        <w:t>with regard to</w:t>
      </w:r>
      <w:proofErr w:type="gramEnd"/>
      <w:r w:rsidR="00F67230">
        <w:t xml:space="preserve"> SNR with 70% of the maximum throughput. </w:t>
      </w:r>
      <w:r w:rsidR="00483CD4">
        <w:t xml:space="preserve">Although the applied PN model is up to </w:t>
      </w:r>
      <w:r w:rsidR="00D304DC">
        <w:t>companies</w:t>
      </w:r>
      <w:r w:rsidR="00483CD4">
        <w:t xml:space="preserve">, </w:t>
      </w:r>
      <w:r w:rsidR="00BC4183">
        <w:t>we think</w:t>
      </w:r>
      <w:r w:rsidR="00483CD4">
        <w:t xml:space="preserve"> the 256QAM test needs extra margin at least 1.5dB if </w:t>
      </w:r>
      <w:r w:rsidR="0045352F">
        <w:t>RAN4 concludes this test</w:t>
      </w:r>
      <w:r w:rsidR="00483CD4">
        <w:t xml:space="preserve"> is applicable for band n262. Since the requirements of the existing FR2 256QAM test is 20.2dB, the required SNR for this test in n262 </w:t>
      </w:r>
      <w:r w:rsidR="000E2945">
        <w:t>becomes</w:t>
      </w:r>
      <w:r w:rsidR="00483CD4">
        <w:t xml:space="preserve"> 22dB</w:t>
      </w:r>
      <w:r w:rsidR="00174E72">
        <w:t xml:space="preserve"> </w:t>
      </w:r>
      <w:r w:rsidR="000E2945">
        <w:t xml:space="preserve">or more </w:t>
      </w:r>
      <w:r w:rsidR="00174E72">
        <w:t>if we add the extra margin</w:t>
      </w:r>
      <w:r w:rsidR="00483CD4">
        <w:t xml:space="preserve">. Considering the testability in FR2, we propose not to apply the 256QAM Rank 1 test to band n262. </w:t>
      </w:r>
    </w:p>
    <w:p w14:paraId="2C8187B3" w14:textId="59C3EDF0" w:rsidR="00EB1D31" w:rsidRPr="00AA3359" w:rsidRDefault="00EB1D31" w:rsidP="00EB1D31">
      <w:pPr>
        <w:rPr>
          <w:b/>
          <w:bCs/>
        </w:rPr>
      </w:pPr>
      <w:r w:rsidRPr="00AA3359">
        <w:rPr>
          <w:b/>
          <w:bCs/>
        </w:rPr>
        <w:t>Observation 1: The existing DL 64QAM CR=0.43 Rank 2 test for FR2 is applicable for n262</w:t>
      </w:r>
      <w:r w:rsidR="00252481">
        <w:rPr>
          <w:b/>
          <w:bCs/>
        </w:rPr>
        <w:t xml:space="preserve"> without extra margin</w:t>
      </w:r>
      <w:r w:rsidRPr="00AA3359">
        <w:rPr>
          <w:b/>
          <w:bCs/>
        </w:rPr>
        <w:t xml:space="preserve">. </w:t>
      </w:r>
    </w:p>
    <w:p w14:paraId="1C7EA557" w14:textId="751498C0" w:rsidR="00260552" w:rsidRPr="00483CD4" w:rsidRDefault="00DF0DCA" w:rsidP="00E20E5C">
      <w:pPr>
        <w:rPr>
          <w:b/>
          <w:bCs/>
        </w:rPr>
      </w:pPr>
      <w:r w:rsidRPr="00AA3359">
        <w:rPr>
          <w:b/>
          <w:bCs/>
        </w:rPr>
        <w:t>Observation</w:t>
      </w:r>
      <w:r w:rsidR="00260552" w:rsidRPr="00AA3359">
        <w:rPr>
          <w:b/>
          <w:bCs/>
        </w:rPr>
        <w:t xml:space="preserve"> </w:t>
      </w:r>
      <w:r w:rsidR="00EB1D31" w:rsidRPr="00AA3359">
        <w:rPr>
          <w:b/>
          <w:bCs/>
        </w:rPr>
        <w:t>2</w:t>
      </w:r>
      <w:r w:rsidRPr="00AA3359">
        <w:rPr>
          <w:b/>
          <w:bCs/>
        </w:rPr>
        <w:t xml:space="preserve">: </w:t>
      </w:r>
      <w:r w:rsidR="00EB1D31" w:rsidRPr="00AA3359">
        <w:rPr>
          <w:b/>
          <w:bCs/>
        </w:rPr>
        <w:t xml:space="preserve">The existing </w:t>
      </w:r>
      <w:r w:rsidR="005B01A6" w:rsidRPr="00AA3359">
        <w:rPr>
          <w:b/>
          <w:bCs/>
        </w:rPr>
        <w:t xml:space="preserve">DL 256QAM </w:t>
      </w:r>
      <w:r w:rsidR="00EB1D31" w:rsidRPr="00AA3359">
        <w:rPr>
          <w:b/>
          <w:bCs/>
        </w:rPr>
        <w:t xml:space="preserve">CR=0.67 Rank 1 test for FR2 </w:t>
      </w:r>
      <w:r w:rsidR="00F67230">
        <w:rPr>
          <w:b/>
          <w:bCs/>
        </w:rPr>
        <w:t>shows performance degradation from fc=39GHz to fc=45GHz.</w:t>
      </w:r>
    </w:p>
    <w:p w14:paraId="1339E68F" w14:textId="371B286B" w:rsidR="00D24E49" w:rsidRPr="00222B25" w:rsidRDefault="000D6FB4" w:rsidP="003560BB">
      <w:pPr>
        <w:rPr>
          <w:b/>
          <w:bCs/>
        </w:rPr>
      </w:pPr>
      <w:r w:rsidRPr="00483CD4">
        <w:rPr>
          <w:b/>
          <w:bCs/>
        </w:rPr>
        <w:t>Proposal:</w:t>
      </w:r>
      <w:r w:rsidR="005B01A6" w:rsidRPr="00483CD4">
        <w:rPr>
          <w:b/>
          <w:bCs/>
        </w:rPr>
        <w:t xml:space="preserve"> </w:t>
      </w:r>
      <w:r w:rsidR="00260552" w:rsidRPr="00483CD4">
        <w:rPr>
          <w:b/>
          <w:bCs/>
        </w:rPr>
        <w:t xml:space="preserve">The </w:t>
      </w:r>
      <w:r w:rsidR="003560BB" w:rsidRPr="00483CD4">
        <w:rPr>
          <w:b/>
          <w:bCs/>
        </w:rPr>
        <w:t>existing FR2</w:t>
      </w:r>
      <w:r w:rsidR="00260552" w:rsidRPr="00483CD4">
        <w:rPr>
          <w:b/>
          <w:bCs/>
        </w:rPr>
        <w:t xml:space="preserve"> </w:t>
      </w:r>
      <w:r w:rsidR="003560BB" w:rsidRPr="00483CD4">
        <w:rPr>
          <w:b/>
          <w:bCs/>
        </w:rPr>
        <w:t xml:space="preserve">UE </w:t>
      </w:r>
      <w:r w:rsidR="00260552" w:rsidRPr="00483CD4">
        <w:rPr>
          <w:b/>
          <w:bCs/>
        </w:rPr>
        <w:t xml:space="preserve">performance requirements </w:t>
      </w:r>
      <w:r w:rsidR="003560BB" w:rsidRPr="00483CD4">
        <w:rPr>
          <w:b/>
          <w:bCs/>
        </w:rPr>
        <w:t xml:space="preserve">in TS38.101-4 </w:t>
      </w:r>
      <w:r w:rsidR="00260552" w:rsidRPr="00483CD4">
        <w:rPr>
          <w:b/>
          <w:bCs/>
        </w:rPr>
        <w:t xml:space="preserve">are applicable to the FR2 operating bands defined in with </w:t>
      </w:r>
      <w:proofErr w:type="spellStart"/>
      <w:r w:rsidR="00260552" w:rsidRPr="00483CD4">
        <w:rPr>
          <w:b/>
          <w:bCs/>
        </w:rPr>
        <w:t>F</w:t>
      </w:r>
      <w:r w:rsidR="00260552" w:rsidRPr="00483CD4">
        <w:rPr>
          <w:b/>
          <w:bCs/>
          <w:vertAlign w:val="subscript"/>
        </w:rPr>
        <w:t>DL_high</w:t>
      </w:r>
      <w:proofErr w:type="spellEnd"/>
      <w:r w:rsidR="00260552" w:rsidRPr="00483CD4">
        <w:rPr>
          <w:b/>
          <w:bCs/>
        </w:rPr>
        <w:t xml:space="preserve"> not exceeding 48200 MHz, except </w:t>
      </w:r>
      <w:r w:rsidR="003560BB" w:rsidRPr="00483CD4">
        <w:rPr>
          <w:b/>
          <w:bCs/>
        </w:rPr>
        <w:t xml:space="preserve">the </w:t>
      </w:r>
      <w:r w:rsidR="00260552" w:rsidRPr="00483CD4">
        <w:rPr>
          <w:b/>
          <w:bCs/>
        </w:rPr>
        <w:t>test case</w:t>
      </w:r>
      <w:r w:rsidR="003560BB" w:rsidRPr="00483CD4">
        <w:rPr>
          <w:b/>
          <w:bCs/>
        </w:rPr>
        <w:t xml:space="preserve"> of 256QAM Rank 1 (TS38.101-4 Table 7.2.2.2.1-3 Test 1-4).</w:t>
      </w:r>
    </w:p>
    <w:p w14:paraId="3605AB57" w14:textId="55B7A807" w:rsidR="00D24E49" w:rsidRDefault="00D24E49" w:rsidP="00FA6FAA">
      <w:pPr>
        <w:pStyle w:val="Heading1"/>
        <w:rPr>
          <w:lang w:val="en-US"/>
        </w:rPr>
      </w:pPr>
      <w:r w:rsidRPr="00F67230">
        <w:rPr>
          <w:lang w:val="en-US"/>
        </w:rPr>
        <w:t>3</w:t>
      </w:r>
      <w:r w:rsidRPr="00F67230">
        <w:rPr>
          <w:lang w:val="en-US"/>
        </w:rPr>
        <w:tab/>
        <w:t>Summary</w:t>
      </w:r>
    </w:p>
    <w:p w14:paraId="27EA74FA" w14:textId="77777777" w:rsidR="00222B25" w:rsidRPr="00AA3359" w:rsidRDefault="00222B25" w:rsidP="00222B25">
      <w:pPr>
        <w:rPr>
          <w:b/>
          <w:bCs/>
        </w:rPr>
      </w:pPr>
      <w:r w:rsidRPr="00AA3359">
        <w:rPr>
          <w:b/>
          <w:bCs/>
        </w:rPr>
        <w:t>Observation 1: The existing DL 64QAM CR=0.43 Rank 2 test for FR2 is applicable for n262</w:t>
      </w:r>
      <w:r>
        <w:rPr>
          <w:b/>
          <w:bCs/>
        </w:rPr>
        <w:t xml:space="preserve"> without extra margin</w:t>
      </w:r>
      <w:r w:rsidRPr="00AA3359">
        <w:rPr>
          <w:b/>
          <w:bCs/>
        </w:rPr>
        <w:t xml:space="preserve">. </w:t>
      </w:r>
    </w:p>
    <w:p w14:paraId="68966812" w14:textId="77777777" w:rsidR="00222B25" w:rsidRPr="00483CD4" w:rsidRDefault="00222B25" w:rsidP="00222B25">
      <w:pPr>
        <w:rPr>
          <w:b/>
          <w:bCs/>
        </w:rPr>
      </w:pPr>
      <w:r w:rsidRPr="00AA3359">
        <w:rPr>
          <w:b/>
          <w:bCs/>
        </w:rPr>
        <w:t xml:space="preserve">Observation 2: The existing DL 256QAM CR=0.67 Rank 1 test for FR2 </w:t>
      </w:r>
      <w:r>
        <w:rPr>
          <w:b/>
          <w:bCs/>
        </w:rPr>
        <w:t>shows performance degradation from fc=39GHz to fc=45GHz.</w:t>
      </w:r>
    </w:p>
    <w:p w14:paraId="01B5F0B5" w14:textId="742F158C" w:rsidR="00FA6FAA" w:rsidRPr="00222B25" w:rsidRDefault="00222B25" w:rsidP="00FA6FAA">
      <w:pPr>
        <w:rPr>
          <w:b/>
          <w:bCs/>
        </w:rPr>
      </w:pPr>
      <w:r w:rsidRPr="00483CD4">
        <w:rPr>
          <w:b/>
          <w:bCs/>
        </w:rPr>
        <w:t xml:space="preserve">Proposal: The existing FR2 UE performance requirements in TS38.101-4 are applicable to the FR2 operating bands defined in with </w:t>
      </w:r>
      <w:proofErr w:type="spellStart"/>
      <w:r w:rsidRPr="00483CD4">
        <w:rPr>
          <w:b/>
          <w:bCs/>
        </w:rPr>
        <w:t>F</w:t>
      </w:r>
      <w:r w:rsidRPr="00483CD4">
        <w:rPr>
          <w:b/>
          <w:bCs/>
          <w:vertAlign w:val="subscript"/>
        </w:rPr>
        <w:t>DL_high</w:t>
      </w:r>
      <w:proofErr w:type="spellEnd"/>
      <w:r w:rsidRPr="00483CD4">
        <w:rPr>
          <w:b/>
          <w:bCs/>
        </w:rPr>
        <w:t xml:space="preserve"> not exceeding 48200 MHz, except the test case of 256QAM Rank 1 (TS38.101-4 Table 7.2.2.2.1-3 Test 1-4).</w:t>
      </w:r>
    </w:p>
    <w:p w14:paraId="55DA8396" w14:textId="6BD7781E" w:rsidR="00D24E49" w:rsidRPr="00483CD4" w:rsidRDefault="007F75EE" w:rsidP="00D24E49">
      <w:r>
        <w:t xml:space="preserve">We therefore propose to add the following applicability </w:t>
      </w:r>
      <w:r w:rsidR="00D24E49" w:rsidRPr="00483CD4">
        <w:t>to TS38.101-4</w:t>
      </w:r>
      <w:r w:rsidR="00C63E25">
        <w:t xml:space="preserve"> </w:t>
      </w:r>
      <w:r w:rsidR="00013F5C">
        <w:fldChar w:fldCharType="begin"/>
      </w:r>
      <w:r w:rsidR="00013F5C">
        <w:instrText xml:space="preserve"> REF _Ref79179412 \r \h </w:instrText>
      </w:r>
      <w:r w:rsidR="00013F5C">
        <w:fldChar w:fldCharType="separate"/>
      </w:r>
      <w:r w:rsidR="00013F5C">
        <w:t>[3]</w:t>
      </w:r>
      <w:r w:rsidR="00013F5C">
        <w:fldChar w:fldCharType="end"/>
      </w:r>
      <w:r w:rsidR="00013F5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672A" w14:paraId="3999EB89" w14:textId="77777777" w:rsidTr="001F672A">
        <w:tc>
          <w:tcPr>
            <w:tcW w:w="9629" w:type="dxa"/>
          </w:tcPr>
          <w:p w14:paraId="60EDAF86" w14:textId="77777777" w:rsidR="001F672A" w:rsidRPr="00483CD4" w:rsidRDefault="001F672A" w:rsidP="001F672A">
            <w:pPr>
              <w:pStyle w:val="Heading2"/>
              <w:outlineLvl w:val="1"/>
              <w:rPr>
                <w:lang w:val="en-US"/>
              </w:rPr>
            </w:pPr>
            <w:bookmarkStart w:id="6" w:name="_Toc21338264"/>
            <w:bookmarkStart w:id="7" w:name="_Toc29808372"/>
            <w:bookmarkStart w:id="8" w:name="_Toc37068291"/>
            <w:bookmarkStart w:id="9" w:name="_Toc37083836"/>
            <w:bookmarkStart w:id="10" w:name="_Toc37084178"/>
            <w:bookmarkStart w:id="11" w:name="_Toc40209540"/>
            <w:bookmarkStart w:id="12" w:name="_Toc40209882"/>
            <w:bookmarkStart w:id="13" w:name="_Toc45892841"/>
            <w:bookmarkStart w:id="14" w:name="_Toc53176706"/>
            <w:bookmarkStart w:id="15" w:name="_Toc61121019"/>
            <w:bookmarkStart w:id="16" w:name="_Toc67918205"/>
            <w:r w:rsidRPr="00483CD4">
              <w:rPr>
                <w:lang w:val="en-US" w:eastAsia="zh-CN"/>
              </w:rPr>
              <w:lastRenderedPageBreak/>
              <w:t>7</w:t>
            </w:r>
            <w:r w:rsidRPr="00483CD4">
              <w:rPr>
                <w:lang w:val="en-US"/>
              </w:rPr>
              <w:t>.1</w:t>
            </w:r>
            <w:r w:rsidRPr="00483CD4">
              <w:rPr>
                <w:lang w:val="en-US" w:eastAsia="zh-CN"/>
              </w:rPr>
              <w:tab/>
            </w:r>
            <w:r w:rsidRPr="00483CD4">
              <w:rPr>
                <w:lang w:val="en-US"/>
              </w:rPr>
              <w:t>General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19738FD5" w14:textId="77777777" w:rsidR="001F672A" w:rsidRPr="00483CD4" w:rsidRDefault="001F672A" w:rsidP="001F672A">
            <w:pPr>
              <w:pStyle w:val="Heading3"/>
              <w:outlineLvl w:val="2"/>
              <w:rPr>
                <w:lang w:val="en-US" w:eastAsia="zh-CN"/>
              </w:rPr>
            </w:pPr>
            <w:bookmarkStart w:id="17" w:name="_Toc21338265"/>
            <w:bookmarkStart w:id="18" w:name="_Toc29808373"/>
            <w:bookmarkStart w:id="19" w:name="_Toc37068292"/>
            <w:bookmarkStart w:id="20" w:name="_Toc37083837"/>
            <w:bookmarkStart w:id="21" w:name="_Toc37084179"/>
            <w:bookmarkStart w:id="22" w:name="_Toc40209541"/>
            <w:bookmarkStart w:id="23" w:name="_Toc40209883"/>
            <w:bookmarkStart w:id="24" w:name="_Toc45892842"/>
            <w:bookmarkStart w:id="25" w:name="_Toc53176707"/>
            <w:bookmarkStart w:id="26" w:name="_Toc61121020"/>
            <w:bookmarkStart w:id="27" w:name="_Toc67918206"/>
            <w:r w:rsidRPr="00483CD4">
              <w:rPr>
                <w:lang w:val="en-US"/>
              </w:rPr>
              <w:t>7.1.1</w:t>
            </w:r>
            <w:r w:rsidRPr="00483CD4">
              <w:rPr>
                <w:lang w:val="en-US" w:eastAsia="zh-CN"/>
              </w:rPr>
              <w:tab/>
              <w:t>Applicability of requirements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14:paraId="0161A44B" w14:textId="77777777" w:rsidR="001F672A" w:rsidRPr="00483CD4" w:rsidRDefault="001F672A" w:rsidP="001F672A">
            <w:pPr>
              <w:pStyle w:val="Heading4"/>
              <w:outlineLvl w:val="3"/>
              <w:rPr>
                <w:lang w:val="en-US"/>
              </w:rPr>
            </w:pPr>
            <w:bookmarkStart w:id="28" w:name="_Toc21338266"/>
            <w:bookmarkStart w:id="29" w:name="_Toc29808374"/>
            <w:bookmarkStart w:id="30" w:name="_Toc37068293"/>
            <w:bookmarkStart w:id="31" w:name="_Toc37083838"/>
            <w:bookmarkStart w:id="32" w:name="_Toc37084180"/>
            <w:bookmarkStart w:id="33" w:name="_Toc40209542"/>
            <w:bookmarkStart w:id="34" w:name="_Toc40209884"/>
            <w:bookmarkStart w:id="35" w:name="_Toc45892843"/>
            <w:bookmarkStart w:id="36" w:name="_Toc53176708"/>
            <w:bookmarkStart w:id="37" w:name="_Toc61121021"/>
            <w:bookmarkStart w:id="38" w:name="_Toc67918207"/>
            <w:r w:rsidRPr="00483CD4">
              <w:rPr>
                <w:lang w:val="en-US" w:eastAsia="zh-CN"/>
              </w:rPr>
              <w:t>7</w:t>
            </w:r>
            <w:r w:rsidRPr="00483CD4">
              <w:rPr>
                <w:lang w:val="en-US"/>
              </w:rPr>
              <w:t>.1.1.1</w:t>
            </w:r>
            <w:r w:rsidRPr="00483CD4">
              <w:rPr>
                <w:lang w:val="en-US" w:eastAsia="zh-CN"/>
              </w:rPr>
              <w:tab/>
            </w:r>
            <w:r w:rsidRPr="00483CD4">
              <w:rPr>
                <w:lang w:val="en-US"/>
              </w:rPr>
              <w:t>General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</w:p>
          <w:p w14:paraId="19E8706B" w14:textId="77777777" w:rsidR="001F672A" w:rsidRPr="00483CD4" w:rsidRDefault="001F672A" w:rsidP="001F67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</w:rPr>
            </w:pPr>
            <w:r w:rsidRPr="00483CD4">
              <w:rPr>
                <w:rFonts w:eastAsia="SimSun"/>
              </w:rPr>
              <w:t>The minimum performance requirements are applicable to the FR2 operating bands defined in TS 38.101-2</w:t>
            </w:r>
            <w:r w:rsidRPr="00483CD4">
              <w:rPr>
                <w:rFonts w:eastAsia="SimSun"/>
                <w:lang w:eastAsia="zh-CN"/>
              </w:rPr>
              <w:t xml:space="preserve"> [7]</w:t>
            </w:r>
            <w:r w:rsidRPr="00483CD4">
              <w:rPr>
                <w:rFonts w:eastAsia="SimSun"/>
              </w:rPr>
              <w:t xml:space="preserve"> with </w:t>
            </w:r>
            <w:proofErr w:type="spellStart"/>
            <w:r w:rsidRPr="00483CD4">
              <w:rPr>
                <w:rFonts w:eastAsia="SimSun"/>
              </w:rPr>
              <w:t>F</w:t>
            </w:r>
            <w:r w:rsidRPr="00483CD4">
              <w:rPr>
                <w:rFonts w:eastAsia="SimSun"/>
                <w:vertAlign w:val="subscript"/>
              </w:rPr>
              <w:t>DL_high</w:t>
            </w:r>
            <w:proofErr w:type="spellEnd"/>
            <w:r w:rsidRPr="00483CD4">
              <w:rPr>
                <w:rFonts w:eastAsia="SimSun"/>
              </w:rPr>
              <w:t xml:space="preserve"> not exceeding 48200 MHz, except test cases listed in Clause 7.1.1.6.</w:t>
            </w:r>
          </w:p>
          <w:p w14:paraId="052D81EE" w14:textId="77777777" w:rsidR="001F672A" w:rsidRPr="00483CD4" w:rsidRDefault="001F672A" w:rsidP="001F672A">
            <w:pPr>
              <w:rPr>
                <w:lang w:eastAsia="zh-CN"/>
              </w:rPr>
            </w:pPr>
            <w:r w:rsidRPr="00483CD4">
              <w:t xml:space="preserve">The minimum performance requirements in Clause 7 </w:t>
            </w:r>
            <w:r w:rsidRPr="00483CD4">
              <w:rPr>
                <w:lang w:eastAsia="zh-CN"/>
              </w:rPr>
              <w:t>are</w:t>
            </w:r>
            <w:r w:rsidRPr="00483CD4">
              <w:t xml:space="preserve"> mandatary for UE supporting NR operation, except test cases listed in Clause 7.1.1.3</w:t>
            </w:r>
            <w:r w:rsidRPr="00483CD4">
              <w:rPr>
                <w:lang w:eastAsia="zh-CN"/>
              </w:rPr>
              <w:t>, 7.1.1.4</w:t>
            </w:r>
            <w:r w:rsidRPr="00483CD4">
              <w:t>.</w:t>
            </w:r>
          </w:p>
          <w:p w14:paraId="3DDE4A43" w14:textId="77777777" w:rsidR="001F672A" w:rsidRPr="00483CD4" w:rsidRDefault="001F672A" w:rsidP="001F672A">
            <w:pPr>
              <w:pStyle w:val="Heading4"/>
              <w:outlineLvl w:val="3"/>
              <w:rPr>
                <w:lang w:val="en-US"/>
              </w:rPr>
            </w:pPr>
            <w:bookmarkStart w:id="39" w:name="_Hlk71138278"/>
            <w:bookmarkStart w:id="40" w:name="_Hlk71138463"/>
            <w:r w:rsidRPr="00483CD4">
              <w:rPr>
                <w:lang w:val="en-US"/>
              </w:rPr>
              <w:t>7.1.1.6</w:t>
            </w:r>
            <w:r w:rsidRPr="00483CD4">
              <w:rPr>
                <w:lang w:val="en-US"/>
              </w:rPr>
              <w:tab/>
              <w:t>Applicability of requirements for operating bands</w:t>
            </w:r>
          </w:p>
          <w:p w14:paraId="13D3B06A" w14:textId="77777777" w:rsidR="001F672A" w:rsidRPr="00483CD4" w:rsidRDefault="001F672A" w:rsidP="001F672A">
            <w:bookmarkStart w:id="41" w:name="_Hlk71138765"/>
            <w:r w:rsidRPr="00483CD4">
              <w:t xml:space="preserve">The applicability rules for FR2 operating bands are specified in Table 7.1.1.6-1. </w:t>
            </w:r>
          </w:p>
          <w:bookmarkEnd w:id="41"/>
          <w:p w14:paraId="3B2399FD" w14:textId="77777777" w:rsidR="001F672A" w:rsidRPr="00483CD4" w:rsidRDefault="001F672A" w:rsidP="001F672A">
            <w:pPr>
              <w:pStyle w:val="TH"/>
              <w:rPr>
                <w:lang w:eastAsia="zh-CN"/>
              </w:rPr>
            </w:pPr>
            <w:r w:rsidRPr="00483CD4">
              <w:t>Table 7.1.1.6-1</w:t>
            </w:r>
            <w:r w:rsidRPr="00483CD4">
              <w:rPr>
                <w:lang w:eastAsia="zh-CN"/>
              </w:rPr>
              <w:t>:</w:t>
            </w:r>
            <w:r w:rsidRPr="00483CD4">
              <w:t xml:space="preserve"> Requirements applicability for operating bands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66"/>
              <w:gridCol w:w="1576"/>
              <w:gridCol w:w="3124"/>
              <w:gridCol w:w="3137"/>
            </w:tblGrid>
            <w:tr w:rsidR="001F672A" w:rsidRPr="00483CD4" w14:paraId="7A7DB4F3" w14:textId="77777777" w:rsidTr="00343222">
              <w:tc>
                <w:tcPr>
                  <w:tcW w:w="3209" w:type="dxa"/>
                  <w:gridSpan w:val="2"/>
                </w:tcPr>
                <w:bookmarkEnd w:id="39"/>
                <w:p w14:paraId="5FD763B0" w14:textId="77777777" w:rsidR="001F672A" w:rsidRPr="00483CD4" w:rsidRDefault="001F672A" w:rsidP="001F672A">
                  <w:pPr>
                    <w:pStyle w:val="TAH"/>
                  </w:pPr>
                  <w:r w:rsidRPr="00483CD4">
                    <w:t>Test type</w:t>
                  </w:r>
                </w:p>
              </w:tc>
              <w:tc>
                <w:tcPr>
                  <w:tcW w:w="3210" w:type="dxa"/>
                </w:tcPr>
                <w:p w14:paraId="65183C8A" w14:textId="77777777" w:rsidR="001F672A" w:rsidRPr="00483CD4" w:rsidRDefault="001F672A" w:rsidP="001F672A">
                  <w:pPr>
                    <w:pStyle w:val="TAH"/>
                  </w:pPr>
                  <w:r w:rsidRPr="00483CD4">
                    <w:t>Test list</w:t>
                  </w:r>
                </w:p>
              </w:tc>
              <w:tc>
                <w:tcPr>
                  <w:tcW w:w="3210" w:type="dxa"/>
                </w:tcPr>
                <w:p w14:paraId="6DD75FA8" w14:textId="77777777" w:rsidR="001F672A" w:rsidRPr="00483CD4" w:rsidRDefault="001F672A" w:rsidP="001F672A">
                  <w:pPr>
                    <w:pStyle w:val="TAH"/>
                  </w:pPr>
                  <w:r w:rsidRPr="00483CD4">
                    <w:t>Applicability notes</w:t>
                  </w:r>
                </w:p>
              </w:tc>
            </w:tr>
            <w:tr w:rsidR="001F672A" w:rsidRPr="00FE4768" w14:paraId="77A4A298" w14:textId="77777777" w:rsidTr="00343222">
              <w:tc>
                <w:tcPr>
                  <w:tcW w:w="1604" w:type="dxa"/>
                </w:tcPr>
                <w:p w14:paraId="4393D779" w14:textId="77777777" w:rsidR="001F672A" w:rsidRPr="00483CD4" w:rsidRDefault="001F672A" w:rsidP="001F672A">
                  <w:pPr>
                    <w:pStyle w:val="TAC"/>
                  </w:pPr>
                  <w:r w:rsidRPr="00483CD4">
                    <w:t>FR2 TDD</w:t>
                  </w:r>
                </w:p>
              </w:tc>
              <w:tc>
                <w:tcPr>
                  <w:tcW w:w="1605" w:type="dxa"/>
                </w:tcPr>
                <w:p w14:paraId="19BE06EA" w14:textId="77777777" w:rsidR="001F672A" w:rsidRPr="00483CD4" w:rsidRDefault="001F672A" w:rsidP="001F672A">
                  <w:pPr>
                    <w:pStyle w:val="TAC"/>
                  </w:pPr>
                  <w:r w:rsidRPr="00483CD4">
                    <w:t>PDSCH</w:t>
                  </w:r>
                </w:p>
              </w:tc>
              <w:tc>
                <w:tcPr>
                  <w:tcW w:w="3210" w:type="dxa"/>
                </w:tcPr>
                <w:p w14:paraId="2A1BFD33" w14:textId="77777777" w:rsidR="001F672A" w:rsidRPr="00483CD4" w:rsidRDefault="001F672A" w:rsidP="001F672A">
                  <w:pPr>
                    <w:pStyle w:val="TAC"/>
                  </w:pPr>
                  <w:r w:rsidRPr="00483CD4">
                    <w:t>Clause 7.2.2.2.1 (Test 1-1)</w:t>
                  </w:r>
                </w:p>
              </w:tc>
              <w:tc>
                <w:tcPr>
                  <w:tcW w:w="3210" w:type="dxa"/>
                </w:tcPr>
                <w:p w14:paraId="0ECD5E3A" w14:textId="77777777" w:rsidR="001F672A" w:rsidRPr="00FE4768" w:rsidRDefault="001F672A" w:rsidP="001F672A">
                  <w:pPr>
                    <w:pStyle w:val="TAC"/>
                  </w:pPr>
                  <w:r w:rsidRPr="00483CD4">
                    <w:t>The requirements are not applicable for band n262</w:t>
                  </w:r>
                </w:p>
              </w:tc>
            </w:tr>
            <w:bookmarkEnd w:id="40"/>
          </w:tbl>
          <w:p w14:paraId="703B9A43" w14:textId="77777777" w:rsidR="001F672A" w:rsidRDefault="001F672A" w:rsidP="00D24E49"/>
        </w:tc>
      </w:tr>
    </w:tbl>
    <w:p w14:paraId="308ECC72" w14:textId="77777777" w:rsidR="00D24E49" w:rsidRPr="00FE4768" w:rsidRDefault="00D24E49" w:rsidP="00D24E49"/>
    <w:p w14:paraId="302795D4" w14:textId="154C2846" w:rsidR="00A2187A" w:rsidRPr="00FE4768" w:rsidRDefault="005A782E" w:rsidP="00286D6E">
      <w:pPr>
        <w:pStyle w:val="Heading1"/>
        <w:rPr>
          <w:lang w:val="en-US"/>
        </w:rPr>
      </w:pPr>
      <w:r w:rsidRPr="00FE4768">
        <w:rPr>
          <w:lang w:val="en-US"/>
        </w:rPr>
        <w:t>References</w:t>
      </w:r>
      <w:bookmarkStart w:id="42" w:name="_Ref16604413"/>
    </w:p>
    <w:p w14:paraId="7C6C8A72" w14:textId="2605F4FB" w:rsidR="00E60C6B" w:rsidRDefault="00B230B5" w:rsidP="00E733C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3" w:name="_Ref71201528"/>
      <w:r w:rsidRPr="00FE4768">
        <w:t>R4-210</w:t>
      </w:r>
      <w:r w:rsidR="002732F6" w:rsidRPr="00FE4768">
        <w:t>8755</w:t>
      </w:r>
      <w:r w:rsidR="005C185E" w:rsidRPr="00FE4768">
        <w:t>, “</w:t>
      </w:r>
      <w:r w:rsidR="00F01DDD" w:rsidRPr="00FE4768">
        <w:t>Way forward on UE demodulation on NR 47GHz band</w:t>
      </w:r>
      <w:r w:rsidR="002D303C" w:rsidRPr="00FE4768">
        <w:t xml:space="preserve">”, </w:t>
      </w:r>
      <w:r w:rsidR="00AD2B4C" w:rsidRPr="00FE4768">
        <w:t>Ericsson.</w:t>
      </w:r>
      <w:bookmarkEnd w:id="43"/>
    </w:p>
    <w:p w14:paraId="4D93F7F5" w14:textId="1B6890D3" w:rsidR="001D77AC" w:rsidRDefault="001D77AC" w:rsidP="00E733C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4" w:name="_Ref75299315"/>
      <w:r>
        <w:t>R4-2010176, “</w:t>
      </w:r>
      <w:r w:rsidRPr="001D77AC">
        <w:t>On 52.6 to 71 GHz phase noise characteristics and draft LS to RAN1</w:t>
      </w:r>
      <w:r>
        <w:t>”, Ericsson.</w:t>
      </w:r>
      <w:bookmarkEnd w:id="44"/>
      <w:r>
        <w:t xml:space="preserve"> </w:t>
      </w:r>
    </w:p>
    <w:p w14:paraId="15889FA9" w14:textId="34D5D743" w:rsidR="009D28CB" w:rsidRPr="00FE4768" w:rsidRDefault="009D28CB" w:rsidP="00E733C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5" w:name="_Ref79179412"/>
      <w:r>
        <w:t>R4-2113460, “</w:t>
      </w:r>
      <w:r w:rsidRPr="009D28CB">
        <w:t>draft CR: TS 38.101-4: n262 demodulation requirements</w:t>
      </w:r>
      <w:r>
        <w:t>”, Ericsson.</w:t>
      </w:r>
      <w:bookmarkEnd w:id="45"/>
      <w:r>
        <w:t xml:space="preserve"> </w:t>
      </w:r>
    </w:p>
    <w:bookmarkEnd w:id="42"/>
    <w:p w14:paraId="18FD4212" w14:textId="2F943047" w:rsidR="00165933" w:rsidRPr="00FE4768" w:rsidRDefault="00165933" w:rsidP="00B21DF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0D3317F6" w14:textId="7AFBD8E1" w:rsidR="00882B95" w:rsidRPr="00FE4768" w:rsidRDefault="00882B95" w:rsidP="00882B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6354EEF0" w14:textId="77777777" w:rsidR="00882B95" w:rsidRPr="00FE4768" w:rsidRDefault="00882B95" w:rsidP="00882B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882B95" w:rsidRPr="00FE4768" w:rsidSect="006D575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C395B" w14:textId="77777777" w:rsidR="00577079" w:rsidRDefault="00577079">
      <w:pPr>
        <w:spacing w:after="0"/>
      </w:pPr>
      <w:r>
        <w:separator/>
      </w:r>
    </w:p>
  </w:endnote>
  <w:endnote w:type="continuationSeparator" w:id="0">
    <w:p w14:paraId="383D8F64" w14:textId="77777777" w:rsidR="00577079" w:rsidRDefault="005770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577079" w:rsidRDefault="0057707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77079" w:rsidRDefault="00577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8663E" w14:textId="77777777" w:rsidR="00577079" w:rsidRDefault="00577079">
      <w:pPr>
        <w:spacing w:after="0"/>
      </w:pPr>
      <w:r>
        <w:separator/>
      </w:r>
    </w:p>
  </w:footnote>
  <w:footnote w:type="continuationSeparator" w:id="0">
    <w:p w14:paraId="5C20C51E" w14:textId="77777777" w:rsidR="00577079" w:rsidRDefault="005770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577079" w:rsidRDefault="005770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F2051"/>
    <w:multiLevelType w:val="hybridMultilevel"/>
    <w:tmpl w:val="87BE1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46C95"/>
    <w:multiLevelType w:val="hybridMultilevel"/>
    <w:tmpl w:val="68F2706A"/>
    <w:lvl w:ilvl="0" w:tplc="33D4D7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99CCD2DA">
      <w:start w:val="1"/>
      <w:numFmt w:val="bullet"/>
      <w:lvlText w:val="•"/>
      <w:lvlJc w:val="left"/>
      <w:pPr>
        <w:ind w:left="1440" w:hanging="360"/>
      </w:pPr>
      <w:rPr>
        <w:rFonts w:ascii="Yu Mincho" w:eastAsia="Yu Mincho" w:hAnsi="Yu Mincho" w:cstheme="minorBidi" w:hint="eastAsia"/>
      </w:rPr>
    </w:lvl>
    <w:lvl w:ilvl="2" w:tplc="2F705408">
      <w:start w:val="1"/>
      <w:numFmt w:val="bullet"/>
      <w:lvlText w:val="–"/>
      <w:lvlJc w:val="left"/>
      <w:pPr>
        <w:ind w:left="2340" w:hanging="360"/>
      </w:pPr>
      <w:rPr>
        <w:rFonts w:ascii="Yu Mincho" w:eastAsia="Yu Mincho" w:hAnsi="Yu Mincho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12550"/>
    <w:multiLevelType w:val="hybridMultilevel"/>
    <w:tmpl w:val="49AEE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94047C4"/>
    <w:multiLevelType w:val="hybridMultilevel"/>
    <w:tmpl w:val="904C2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612681"/>
    <w:multiLevelType w:val="hybridMultilevel"/>
    <w:tmpl w:val="EBAA6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F27F2"/>
    <w:multiLevelType w:val="hybridMultilevel"/>
    <w:tmpl w:val="2B0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B91FE6"/>
    <w:multiLevelType w:val="hybridMultilevel"/>
    <w:tmpl w:val="D2826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A31AF"/>
    <w:multiLevelType w:val="hybridMultilevel"/>
    <w:tmpl w:val="A734F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3452B"/>
    <w:multiLevelType w:val="hybridMultilevel"/>
    <w:tmpl w:val="9D927C8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D924306"/>
    <w:multiLevelType w:val="hybridMultilevel"/>
    <w:tmpl w:val="10AA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E4F7A"/>
    <w:multiLevelType w:val="hybridMultilevel"/>
    <w:tmpl w:val="7FE26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F2249E"/>
    <w:multiLevelType w:val="hybridMultilevel"/>
    <w:tmpl w:val="0A5A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5D283A"/>
    <w:multiLevelType w:val="hybridMultilevel"/>
    <w:tmpl w:val="82EAAA00"/>
    <w:lvl w:ilvl="0" w:tplc="33D4D7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E9740BB"/>
    <w:multiLevelType w:val="hybridMultilevel"/>
    <w:tmpl w:val="05863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9"/>
  </w:num>
  <w:num w:numId="3">
    <w:abstractNumId w:val="31"/>
  </w:num>
  <w:num w:numId="4">
    <w:abstractNumId w:val="11"/>
  </w:num>
  <w:num w:numId="5">
    <w:abstractNumId w:val="27"/>
  </w:num>
  <w:num w:numId="6">
    <w:abstractNumId w:val="7"/>
  </w:num>
  <w:num w:numId="7">
    <w:abstractNumId w:val="25"/>
  </w:num>
  <w:num w:numId="8">
    <w:abstractNumId w:val="4"/>
  </w:num>
  <w:num w:numId="9">
    <w:abstractNumId w:val="15"/>
  </w:num>
  <w:num w:numId="10">
    <w:abstractNumId w:val="30"/>
  </w:num>
  <w:num w:numId="11">
    <w:abstractNumId w:val="37"/>
  </w:num>
  <w:num w:numId="12">
    <w:abstractNumId w:val="14"/>
  </w:num>
  <w:num w:numId="13">
    <w:abstractNumId w:val="17"/>
  </w:num>
  <w:num w:numId="14">
    <w:abstractNumId w:val="9"/>
  </w:num>
  <w:num w:numId="15">
    <w:abstractNumId w:val="34"/>
  </w:num>
  <w:num w:numId="16">
    <w:abstractNumId w:val="36"/>
  </w:num>
  <w:num w:numId="17">
    <w:abstractNumId w:val="33"/>
  </w:num>
  <w:num w:numId="18">
    <w:abstractNumId w:val="23"/>
  </w:num>
  <w:num w:numId="19">
    <w:abstractNumId w:val="32"/>
  </w:num>
  <w:num w:numId="20">
    <w:abstractNumId w:val="13"/>
  </w:num>
  <w:num w:numId="21">
    <w:abstractNumId w:val="28"/>
  </w:num>
  <w:num w:numId="22">
    <w:abstractNumId w:val="5"/>
  </w:num>
  <w:num w:numId="23">
    <w:abstractNumId w:val="24"/>
  </w:num>
  <w:num w:numId="24">
    <w:abstractNumId w:val="8"/>
  </w:num>
  <w:num w:numId="25">
    <w:abstractNumId w:val="20"/>
  </w:num>
  <w:num w:numId="26">
    <w:abstractNumId w:val="3"/>
  </w:num>
  <w:num w:numId="27">
    <w:abstractNumId w:val="10"/>
  </w:num>
  <w:num w:numId="28">
    <w:abstractNumId w:val="39"/>
  </w:num>
  <w:num w:numId="29">
    <w:abstractNumId w:val="16"/>
  </w:num>
  <w:num w:numId="30">
    <w:abstractNumId w:val="1"/>
  </w:num>
  <w:num w:numId="31">
    <w:abstractNumId w:val="19"/>
  </w:num>
  <w:num w:numId="32">
    <w:abstractNumId w:val="26"/>
  </w:num>
  <w:num w:numId="33">
    <w:abstractNumId w:val="38"/>
  </w:num>
  <w:num w:numId="34">
    <w:abstractNumId w:val="18"/>
  </w:num>
  <w:num w:numId="35">
    <w:abstractNumId w:val="43"/>
  </w:num>
  <w:num w:numId="36">
    <w:abstractNumId w:val="35"/>
  </w:num>
  <w:num w:numId="37">
    <w:abstractNumId w:val="40"/>
  </w:num>
  <w:num w:numId="38">
    <w:abstractNumId w:val="0"/>
  </w:num>
  <w:num w:numId="39">
    <w:abstractNumId w:val="41"/>
  </w:num>
  <w:num w:numId="40">
    <w:abstractNumId w:val="2"/>
  </w:num>
  <w:num w:numId="41">
    <w:abstractNumId w:val="6"/>
  </w:num>
  <w:num w:numId="42">
    <w:abstractNumId w:val="12"/>
  </w:num>
  <w:num w:numId="43">
    <w:abstractNumId w:val="21"/>
  </w:num>
  <w:num w:numId="44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73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0BC6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3F5C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4DE"/>
    <w:rsid w:val="000238DC"/>
    <w:rsid w:val="000248B0"/>
    <w:rsid w:val="00024975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06AA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DB7"/>
    <w:rsid w:val="00057F51"/>
    <w:rsid w:val="00060675"/>
    <w:rsid w:val="000613F9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BFA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75E2"/>
    <w:rsid w:val="000B7849"/>
    <w:rsid w:val="000B7D56"/>
    <w:rsid w:val="000C0538"/>
    <w:rsid w:val="000C056F"/>
    <w:rsid w:val="000C0BD0"/>
    <w:rsid w:val="000C0BD1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6FB4"/>
    <w:rsid w:val="000D7B74"/>
    <w:rsid w:val="000D7DAC"/>
    <w:rsid w:val="000E045C"/>
    <w:rsid w:val="000E05B1"/>
    <w:rsid w:val="000E0E63"/>
    <w:rsid w:val="000E1155"/>
    <w:rsid w:val="000E157E"/>
    <w:rsid w:val="000E174F"/>
    <w:rsid w:val="000E1C18"/>
    <w:rsid w:val="000E2945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9B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90B"/>
    <w:rsid w:val="00103969"/>
    <w:rsid w:val="001042A2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5FBD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69CA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03"/>
    <w:rsid w:val="00173DB5"/>
    <w:rsid w:val="0017400D"/>
    <w:rsid w:val="00174E72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5FC1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3F7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0D84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7AC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184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E7C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72A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4D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B25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658"/>
    <w:rsid w:val="002517BF"/>
    <w:rsid w:val="00251F77"/>
    <w:rsid w:val="002521AC"/>
    <w:rsid w:val="00252481"/>
    <w:rsid w:val="00253607"/>
    <w:rsid w:val="00253659"/>
    <w:rsid w:val="002537E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552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2F6"/>
    <w:rsid w:val="00273487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1F0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503A"/>
    <w:rsid w:val="002A5247"/>
    <w:rsid w:val="002A5D40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2C22"/>
    <w:rsid w:val="002B370D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835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40D"/>
    <w:rsid w:val="002D0AE8"/>
    <w:rsid w:val="002D0DE8"/>
    <w:rsid w:val="002D178D"/>
    <w:rsid w:val="002D1919"/>
    <w:rsid w:val="002D1AAB"/>
    <w:rsid w:val="002D1D8B"/>
    <w:rsid w:val="002D2227"/>
    <w:rsid w:val="002D254F"/>
    <w:rsid w:val="002D303C"/>
    <w:rsid w:val="002D383C"/>
    <w:rsid w:val="002D3901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DD7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6B5E"/>
    <w:rsid w:val="00317086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3B9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0BB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50E2"/>
    <w:rsid w:val="0036532B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0F8F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697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0BBD"/>
    <w:rsid w:val="003C19E9"/>
    <w:rsid w:val="003C1A26"/>
    <w:rsid w:val="003C1E53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009"/>
    <w:rsid w:val="003E4324"/>
    <w:rsid w:val="003E4A53"/>
    <w:rsid w:val="003E4C42"/>
    <w:rsid w:val="003E4CBD"/>
    <w:rsid w:val="003E4D5A"/>
    <w:rsid w:val="003E5923"/>
    <w:rsid w:val="003E5EF0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0C0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F42"/>
    <w:rsid w:val="004114B6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2F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CD4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88B"/>
    <w:rsid w:val="004A2F49"/>
    <w:rsid w:val="004A3C82"/>
    <w:rsid w:val="004A3D6C"/>
    <w:rsid w:val="004A3D8E"/>
    <w:rsid w:val="004A441F"/>
    <w:rsid w:val="004A4909"/>
    <w:rsid w:val="004A49A7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1A88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05D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EEF"/>
    <w:rsid w:val="0053312F"/>
    <w:rsid w:val="00533301"/>
    <w:rsid w:val="00533576"/>
    <w:rsid w:val="00533815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6C52"/>
    <w:rsid w:val="0054734E"/>
    <w:rsid w:val="005479AE"/>
    <w:rsid w:val="00547B03"/>
    <w:rsid w:val="00547E51"/>
    <w:rsid w:val="005518F6"/>
    <w:rsid w:val="0055206F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79"/>
    <w:rsid w:val="0057709A"/>
    <w:rsid w:val="00577236"/>
    <w:rsid w:val="00577B8A"/>
    <w:rsid w:val="00580563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1A6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6D0"/>
    <w:rsid w:val="005E0FE9"/>
    <w:rsid w:val="005E12CD"/>
    <w:rsid w:val="005E167C"/>
    <w:rsid w:val="005E1D75"/>
    <w:rsid w:val="005E203B"/>
    <w:rsid w:val="005E258B"/>
    <w:rsid w:val="005E297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292"/>
    <w:rsid w:val="005F295E"/>
    <w:rsid w:val="005F358C"/>
    <w:rsid w:val="005F3B42"/>
    <w:rsid w:val="005F3E29"/>
    <w:rsid w:val="005F4266"/>
    <w:rsid w:val="005F429F"/>
    <w:rsid w:val="005F5655"/>
    <w:rsid w:val="005F56FC"/>
    <w:rsid w:val="005F589C"/>
    <w:rsid w:val="005F59B6"/>
    <w:rsid w:val="005F6258"/>
    <w:rsid w:val="005F6948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6A2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5C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BF8"/>
    <w:rsid w:val="00633CCE"/>
    <w:rsid w:val="00633DFE"/>
    <w:rsid w:val="00634479"/>
    <w:rsid w:val="00634500"/>
    <w:rsid w:val="00635C81"/>
    <w:rsid w:val="00636AA8"/>
    <w:rsid w:val="00637002"/>
    <w:rsid w:val="006371DE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5DA"/>
    <w:rsid w:val="006646C7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6D77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51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60B2"/>
    <w:rsid w:val="006C65CE"/>
    <w:rsid w:val="006C6773"/>
    <w:rsid w:val="006C6A37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1F0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4E3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0AA6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415"/>
    <w:rsid w:val="00726683"/>
    <w:rsid w:val="0072683D"/>
    <w:rsid w:val="00726850"/>
    <w:rsid w:val="00726F0E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1BC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1AD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02F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096E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5EE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491"/>
    <w:rsid w:val="0081482E"/>
    <w:rsid w:val="00814BCC"/>
    <w:rsid w:val="00814DF6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45D"/>
    <w:rsid w:val="00877562"/>
    <w:rsid w:val="00877601"/>
    <w:rsid w:val="008800C8"/>
    <w:rsid w:val="00880B14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B2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687"/>
    <w:rsid w:val="00894949"/>
    <w:rsid w:val="00894D45"/>
    <w:rsid w:val="00895543"/>
    <w:rsid w:val="0089563F"/>
    <w:rsid w:val="00895DFC"/>
    <w:rsid w:val="008963DF"/>
    <w:rsid w:val="00896A1C"/>
    <w:rsid w:val="0089728B"/>
    <w:rsid w:val="0089759A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6EF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72D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0E49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B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4A0"/>
    <w:rsid w:val="009A19BA"/>
    <w:rsid w:val="009A1B1C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6E4"/>
    <w:rsid w:val="009A69AB"/>
    <w:rsid w:val="009A6EB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28CB"/>
    <w:rsid w:val="009D2D06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1C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C11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387D"/>
    <w:rsid w:val="00A44928"/>
    <w:rsid w:val="00A44D6A"/>
    <w:rsid w:val="00A45589"/>
    <w:rsid w:val="00A45B2C"/>
    <w:rsid w:val="00A46040"/>
    <w:rsid w:val="00A46650"/>
    <w:rsid w:val="00A46A16"/>
    <w:rsid w:val="00A46A8C"/>
    <w:rsid w:val="00A46CDE"/>
    <w:rsid w:val="00A473A4"/>
    <w:rsid w:val="00A47D60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5B9D"/>
    <w:rsid w:val="00A8620D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1EB"/>
    <w:rsid w:val="00A959F4"/>
    <w:rsid w:val="00A96AC4"/>
    <w:rsid w:val="00A9781E"/>
    <w:rsid w:val="00A97885"/>
    <w:rsid w:val="00A97B1A"/>
    <w:rsid w:val="00A97E3E"/>
    <w:rsid w:val="00AA0DF9"/>
    <w:rsid w:val="00AA0E7C"/>
    <w:rsid w:val="00AA0F94"/>
    <w:rsid w:val="00AA0FEE"/>
    <w:rsid w:val="00AA178C"/>
    <w:rsid w:val="00AA2205"/>
    <w:rsid w:val="00AA26EF"/>
    <w:rsid w:val="00AA27FA"/>
    <w:rsid w:val="00AA3359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03B9"/>
    <w:rsid w:val="00AD0D91"/>
    <w:rsid w:val="00AD1190"/>
    <w:rsid w:val="00AD1F5B"/>
    <w:rsid w:val="00AD2247"/>
    <w:rsid w:val="00AD2AB6"/>
    <w:rsid w:val="00AD2B4C"/>
    <w:rsid w:val="00AD2D2C"/>
    <w:rsid w:val="00AD2D59"/>
    <w:rsid w:val="00AD3856"/>
    <w:rsid w:val="00AD3962"/>
    <w:rsid w:val="00AD3C92"/>
    <w:rsid w:val="00AD4870"/>
    <w:rsid w:val="00AD4917"/>
    <w:rsid w:val="00AD53EF"/>
    <w:rsid w:val="00AD56DD"/>
    <w:rsid w:val="00AD594F"/>
    <w:rsid w:val="00AD606A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E"/>
    <w:rsid w:val="00AF019F"/>
    <w:rsid w:val="00AF0542"/>
    <w:rsid w:val="00AF0670"/>
    <w:rsid w:val="00AF0A2F"/>
    <w:rsid w:val="00AF0F4C"/>
    <w:rsid w:val="00AF1678"/>
    <w:rsid w:val="00AF1C12"/>
    <w:rsid w:val="00AF1CF1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61D3"/>
    <w:rsid w:val="00AF68B2"/>
    <w:rsid w:val="00AF7042"/>
    <w:rsid w:val="00AF74CF"/>
    <w:rsid w:val="00AF76DF"/>
    <w:rsid w:val="00AF7AFC"/>
    <w:rsid w:val="00B00072"/>
    <w:rsid w:val="00B00C92"/>
    <w:rsid w:val="00B0111C"/>
    <w:rsid w:val="00B014D2"/>
    <w:rsid w:val="00B01DE7"/>
    <w:rsid w:val="00B02302"/>
    <w:rsid w:val="00B02EEF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658"/>
    <w:rsid w:val="00B21920"/>
    <w:rsid w:val="00B21AC2"/>
    <w:rsid w:val="00B21DFF"/>
    <w:rsid w:val="00B21FED"/>
    <w:rsid w:val="00B230B5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AB3"/>
    <w:rsid w:val="00B36E05"/>
    <w:rsid w:val="00B36EC5"/>
    <w:rsid w:val="00B378FE"/>
    <w:rsid w:val="00B40256"/>
    <w:rsid w:val="00B4059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0D9"/>
    <w:rsid w:val="00B521C8"/>
    <w:rsid w:val="00B52453"/>
    <w:rsid w:val="00B52917"/>
    <w:rsid w:val="00B52C97"/>
    <w:rsid w:val="00B539AB"/>
    <w:rsid w:val="00B544EB"/>
    <w:rsid w:val="00B54674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E9"/>
    <w:rsid w:val="00B618FE"/>
    <w:rsid w:val="00B61A49"/>
    <w:rsid w:val="00B61D3D"/>
    <w:rsid w:val="00B6324B"/>
    <w:rsid w:val="00B63E23"/>
    <w:rsid w:val="00B64045"/>
    <w:rsid w:val="00B649B9"/>
    <w:rsid w:val="00B64EF1"/>
    <w:rsid w:val="00B65265"/>
    <w:rsid w:val="00B6530D"/>
    <w:rsid w:val="00B655E5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183"/>
    <w:rsid w:val="00BC44A0"/>
    <w:rsid w:val="00BC47B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468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2"/>
    <w:rsid w:val="00BE1B6D"/>
    <w:rsid w:val="00BE204F"/>
    <w:rsid w:val="00BE20AC"/>
    <w:rsid w:val="00BE281F"/>
    <w:rsid w:val="00BE29B4"/>
    <w:rsid w:val="00BE450D"/>
    <w:rsid w:val="00BE45AE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42B0"/>
    <w:rsid w:val="00BF4511"/>
    <w:rsid w:val="00BF48E0"/>
    <w:rsid w:val="00BF4BA0"/>
    <w:rsid w:val="00BF4BBB"/>
    <w:rsid w:val="00BF4E72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31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3979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A2F"/>
    <w:rsid w:val="00C33F06"/>
    <w:rsid w:val="00C33F6C"/>
    <w:rsid w:val="00C3447C"/>
    <w:rsid w:val="00C34899"/>
    <w:rsid w:val="00C348CA"/>
    <w:rsid w:val="00C3501A"/>
    <w:rsid w:val="00C36260"/>
    <w:rsid w:val="00C36C4C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1E3C"/>
    <w:rsid w:val="00C62148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9F4"/>
    <w:rsid w:val="00C70D62"/>
    <w:rsid w:val="00C70EE4"/>
    <w:rsid w:val="00C70FC2"/>
    <w:rsid w:val="00C71195"/>
    <w:rsid w:val="00C711F1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995"/>
    <w:rsid w:val="00C93AB7"/>
    <w:rsid w:val="00C94579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4CA"/>
    <w:rsid w:val="00CB78B7"/>
    <w:rsid w:val="00CC04C2"/>
    <w:rsid w:val="00CC0D5D"/>
    <w:rsid w:val="00CC14B5"/>
    <w:rsid w:val="00CC192B"/>
    <w:rsid w:val="00CC1E64"/>
    <w:rsid w:val="00CC231C"/>
    <w:rsid w:val="00CC23CD"/>
    <w:rsid w:val="00CC3300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08"/>
    <w:rsid w:val="00CC52FB"/>
    <w:rsid w:val="00CC55CE"/>
    <w:rsid w:val="00CC6C4C"/>
    <w:rsid w:val="00CC6D8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B32"/>
    <w:rsid w:val="00CE2EA2"/>
    <w:rsid w:val="00CE3116"/>
    <w:rsid w:val="00CE3B1D"/>
    <w:rsid w:val="00CE49C9"/>
    <w:rsid w:val="00CE4A79"/>
    <w:rsid w:val="00CE4C1B"/>
    <w:rsid w:val="00CE4F90"/>
    <w:rsid w:val="00CE51BC"/>
    <w:rsid w:val="00CE544D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5C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EF5"/>
    <w:rsid w:val="00D12727"/>
    <w:rsid w:val="00D12F7F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4E49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4DC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927"/>
    <w:rsid w:val="00DC7A05"/>
    <w:rsid w:val="00DC7C1F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2F8F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CA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16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1CE"/>
    <w:rsid w:val="00E70BE5"/>
    <w:rsid w:val="00E70E66"/>
    <w:rsid w:val="00E712B6"/>
    <w:rsid w:val="00E7329B"/>
    <w:rsid w:val="00E733C4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BFC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D3E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A14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1D3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371"/>
    <w:rsid w:val="00EE1399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1DDD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AC1"/>
    <w:rsid w:val="00F57C1B"/>
    <w:rsid w:val="00F6000C"/>
    <w:rsid w:val="00F600BB"/>
    <w:rsid w:val="00F60163"/>
    <w:rsid w:val="00F601DD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5F9"/>
    <w:rsid w:val="00F65B4D"/>
    <w:rsid w:val="00F65B8A"/>
    <w:rsid w:val="00F65D22"/>
    <w:rsid w:val="00F6650B"/>
    <w:rsid w:val="00F666B1"/>
    <w:rsid w:val="00F66C6F"/>
    <w:rsid w:val="00F67230"/>
    <w:rsid w:val="00F67346"/>
    <w:rsid w:val="00F674C4"/>
    <w:rsid w:val="00F676DE"/>
    <w:rsid w:val="00F6772C"/>
    <w:rsid w:val="00F67B08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1E7D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A6FAA"/>
    <w:rsid w:val="00FB1121"/>
    <w:rsid w:val="00FB13A6"/>
    <w:rsid w:val="00FB239E"/>
    <w:rsid w:val="00FB31AE"/>
    <w:rsid w:val="00FB3EB5"/>
    <w:rsid w:val="00FB4678"/>
    <w:rsid w:val="00FB483A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7CA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99D"/>
    <w:rsid w:val="00FE3C3C"/>
    <w:rsid w:val="00FE3E3F"/>
    <w:rsid w:val="00FE3F87"/>
    <w:rsid w:val="00FE4768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061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55A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732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F5C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3F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3F5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7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6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38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7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9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7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5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3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1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6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4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1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0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6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6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7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27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A71FD8B-1C32-4041-9A09-2675B96FA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A2487A-C4CC-4ABC-AE92-9A7E87F986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897A110-F989-43D0-9EF7-60D9F163EE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994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2021-04-02T00:49:00Z</dcterms:created>
  <dcterms:modified xsi:type="dcterms:W3CDTF">2021-08-06T12:56:00Z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